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261EE" w14:textId="6B3B4950" w:rsidR="00E05773" w:rsidRDefault="00E05773" w:rsidP="005A46FE">
      <w:pPr>
        <w:jc w:val="center"/>
        <w:rPr>
          <w:rFonts w:ascii="Arial" w:hAnsi="Arial" w:cs="Arial"/>
          <w:color w:val="373737"/>
        </w:rPr>
      </w:pPr>
      <w:bookmarkStart w:id="0" w:name="_GoBack"/>
      <w:bookmarkEnd w:id="0"/>
      <w:r>
        <w:rPr>
          <w:rFonts w:ascii="Arial" w:hAnsi="Arial" w:cs="Arial"/>
          <w:color w:val="373737"/>
        </w:rPr>
        <w:t>ENC 5720 Problems in Contemporary Composition</w:t>
      </w:r>
    </w:p>
    <w:p w14:paraId="4577A72D" w14:textId="77777777" w:rsidR="005A46FE" w:rsidRDefault="005A46FE">
      <w:pPr>
        <w:rPr>
          <w:rFonts w:ascii="Arial" w:hAnsi="Arial" w:cs="Arial"/>
          <w:color w:val="373737"/>
        </w:rPr>
      </w:pPr>
    </w:p>
    <w:p w14:paraId="1A555253" w14:textId="77777777" w:rsidR="005A46FE" w:rsidRDefault="005A46FE">
      <w:pPr>
        <w:rPr>
          <w:rFonts w:ascii="Arial" w:hAnsi="Arial" w:cs="Arial"/>
          <w:color w:val="373737"/>
        </w:rPr>
      </w:pPr>
    </w:p>
    <w:p w14:paraId="160DC9A0" w14:textId="29FCB048" w:rsidR="005A46FE" w:rsidRDefault="005A46FE">
      <w:pPr>
        <w:rPr>
          <w:rFonts w:ascii="Arial" w:hAnsi="Arial" w:cs="Arial"/>
          <w:color w:val="373737"/>
        </w:rPr>
      </w:pPr>
      <w:r>
        <w:rPr>
          <w:rFonts w:ascii="Arial" w:hAnsi="Arial" w:cs="Arial"/>
          <w:color w:val="373737"/>
        </w:rPr>
        <w:t>Spring 2015</w:t>
      </w:r>
    </w:p>
    <w:p w14:paraId="5C786484" w14:textId="6A2E9169" w:rsidR="00535ED2" w:rsidRDefault="00535ED2">
      <w:pPr>
        <w:rPr>
          <w:rFonts w:ascii="Arial" w:hAnsi="Arial" w:cs="Arial"/>
          <w:color w:val="373737"/>
        </w:rPr>
      </w:pPr>
      <w:r>
        <w:rPr>
          <w:rFonts w:ascii="Arial" w:hAnsi="Arial" w:cs="Arial"/>
          <w:color w:val="373737"/>
        </w:rPr>
        <w:t>MW 4:15-5:30</w:t>
      </w:r>
    </w:p>
    <w:p w14:paraId="11B50FDF" w14:textId="24CAA721" w:rsidR="00535ED2" w:rsidRDefault="00535ED2">
      <w:pPr>
        <w:rPr>
          <w:rFonts w:ascii="Arial" w:hAnsi="Arial" w:cs="Arial"/>
          <w:color w:val="373737"/>
        </w:rPr>
      </w:pPr>
      <w:r>
        <w:rPr>
          <w:rFonts w:ascii="Arial" w:hAnsi="Arial" w:cs="Arial"/>
          <w:color w:val="373737"/>
        </w:rPr>
        <w:t>Building 2, room 2222</w:t>
      </w:r>
    </w:p>
    <w:p w14:paraId="03D1C140" w14:textId="77777777" w:rsidR="005A46FE" w:rsidRDefault="005A46FE">
      <w:pPr>
        <w:rPr>
          <w:rFonts w:ascii="Arial" w:hAnsi="Arial" w:cs="Arial"/>
          <w:color w:val="373737"/>
        </w:rPr>
      </w:pPr>
    </w:p>
    <w:p w14:paraId="0D44B82F" w14:textId="77777777" w:rsidR="005A46FE" w:rsidRDefault="005A46FE" w:rsidP="005A46FE">
      <w:pPr>
        <w:jc w:val="right"/>
        <w:rPr>
          <w:rFonts w:ascii="Arial" w:hAnsi="Arial" w:cs="Arial"/>
          <w:color w:val="373737"/>
        </w:rPr>
      </w:pPr>
      <w:r>
        <w:rPr>
          <w:rFonts w:ascii="Arial" w:hAnsi="Arial" w:cs="Arial"/>
          <w:color w:val="373737"/>
        </w:rPr>
        <w:t>Dr. James Beasley</w:t>
      </w:r>
    </w:p>
    <w:p w14:paraId="08A38523" w14:textId="55FA0D67" w:rsidR="005A46FE" w:rsidRDefault="005A46FE" w:rsidP="005A46FE">
      <w:pPr>
        <w:jc w:val="right"/>
        <w:rPr>
          <w:rFonts w:ascii="Arial" w:hAnsi="Arial" w:cs="Arial"/>
          <w:color w:val="373737"/>
        </w:rPr>
      </w:pPr>
      <w:r>
        <w:rPr>
          <w:rFonts w:ascii="Arial" w:hAnsi="Arial" w:cs="Arial"/>
          <w:color w:val="373737"/>
        </w:rPr>
        <w:t>Associate Professor of English</w:t>
      </w:r>
    </w:p>
    <w:p w14:paraId="04373BB4" w14:textId="77777777" w:rsidR="005A46FE" w:rsidRDefault="005A46FE" w:rsidP="005A46FE">
      <w:pPr>
        <w:jc w:val="right"/>
        <w:rPr>
          <w:rFonts w:ascii="Arial" w:hAnsi="Arial" w:cs="Arial"/>
          <w:color w:val="373737"/>
        </w:rPr>
      </w:pPr>
    </w:p>
    <w:p w14:paraId="12C7939A" w14:textId="77777777" w:rsidR="005A46FE" w:rsidRDefault="005A46FE" w:rsidP="005A46FE">
      <w:pPr>
        <w:jc w:val="right"/>
        <w:rPr>
          <w:rFonts w:ascii="Arial" w:hAnsi="Arial" w:cs="Arial"/>
          <w:color w:val="373737"/>
        </w:rPr>
      </w:pPr>
      <w:r>
        <w:rPr>
          <w:rFonts w:ascii="Arial" w:hAnsi="Arial" w:cs="Arial"/>
          <w:color w:val="373737"/>
        </w:rPr>
        <w:t>904-620-2273</w:t>
      </w:r>
    </w:p>
    <w:p w14:paraId="128137AA" w14:textId="0D76262F" w:rsidR="005A46FE" w:rsidRDefault="00387A42" w:rsidP="005A46FE">
      <w:pPr>
        <w:jc w:val="right"/>
        <w:rPr>
          <w:rFonts w:ascii="Arial" w:hAnsi="Arial" w:cs="Arial"/>
          <w:color w:val="373737"/>
        </w:rPr>
      </w:pPr>
      <w:hyperlink r:id="rId5" w:history="1">
        <w:r w:rsidR="005A46FE" w:rsidRPr="00C0311B">
          <w:rPr>
            <w:rStyle w:val="Hyperlink"/>
            <w:rFonts w:ascii="Arial" w:hAnsi="Arial" w:cs="Arial"/>
          </w:rPr>
          <w:t>James.Beasley@unf.edu</w:t>
        </w:r>
      </w:hyperlink>
    </w:p>
    <w:p w14:paraId="5643FFFC" w14:textId="43A2FF9D" w:rsidR="005A46FE" w:rsidRDefault="005A46FE" w:rsidP="005A46FE">
      <w:pPr>
        <w:jc w:val="right"/>
        <w:rPr>
          <w:rFonts w:ascii="Arial" w:hAnsi="Arial" w:cs="Arial"/>
          <w:color w:val="373737"/>
        </w:rPr>
      </w:pPr>
      <w:r>
        <w:rPr>
          <w:rFonts w:ascii="Arial" w:hAnsi="Arial" w:cs="Arial"/>
          <w:color w:val="373737"/>
        </w:rPr>
        <w:t>Building 8, Room 2629</w:t>
      </w:r>
    </w:p>
    <w:p w14:paraId="2CA5AA40" w14:textId="77777777" w:rsidR="00E05773" w:rsidRDefault="00E05773">
      <w:pPr>
        <w:rPr>
          <w:rFonts w:ascii="Arial" w:hAnsi="Arial" w:cs="Arial"/>
          <w:color w:val="373737"/>
        </w:rPr>
      </w:pPr>
    </w:p>
    <w:p w14:paraId="78417A28" w14:textId="77777777" w:rsidR="00E05773" w:rsidRDefault="00E05773">
      <w:pPr>
        <w:rPr>
          <w:rFonts w:ascii="Arial" w:hAnsi="Arial" w:cs="Arial"/>
          <w:color w:val="373737"/>
        </w:rPr>
      </w:pPr>
      <w:r w:rsidRPr="00E05773">
        <w:rPr>
          <w:rFonts w:ascii="Arial" w:hAnsi="Arial" w:cs="Arial"/>
          <w:b/>
          <w:color w:val="373737"/>
        </w:rPr>
        <w:t>Course Description:</w:t>
      </w:r>
      <w:r>
        <w:rPr>
          <w:rFonts w:ascii="Arial" w:hAnsi="Arial" w:cs="Arial"/>
          <w:color w:val="373737"/>
        </w:rPr>
        <w:t xml:space="preserve"> </w:t>
      </w:r>
    </w:p>
    <w:p w14:paraId="02F83FBB" w14:textId="77777777" w:rsidR="00E05773" w:rsidRDefault="00E05773">
      <w:pPr>
        <w:rPr>
          <w:rFonts w:ascii="Arial" w:hAnsi="Arial" w:cs="Arial"/>
          <w:color w:val="373737"/>
        </w:rPr>
      </w:pPr>
    </w:p>
    <w:p w14:paraId="298A88C6" w14:textId="5E0823C8" w:rsidR="00A56024" w:rsidRDefault="00E05773">
      <w:pPr>
        <w:rPr>
          <w:rFonts w:ascii="Arial" w:hAnsi="Arial" w:cs="Arial"/>
          <w:color w:val="373737"/>
        </w:rPr>
      </w:pPr>
      <w:r>
        <w:rPr>
          <w:rFonts w:ascii="Arial" w:hAnsi="Arial" w:cs="Arial"/>
          <w:color w:val="373737"/>
        </w:rPr>
        <w:t xml:space="preserve">ENC 5720, Problems in Contemporary Composition, is one of the courses in the Composition and Rhetoric concentration within the M.A. In English. This course introduces students to scenarios they will likely face as beginning teachers of composition, including designing effective writing courses and assignments. This course will also introduce students to current debates within the field of composition, including assessment, developmental writing, and issues regarding contingent faculty. Students completing this course will be better prepared to </w:t>
      </w:r>
      <w:proofErr w:type="gramStart"/>
      <w:r>
        <w:rPr>
          <w:rFonts w:ascii="Arial" w:hAnsi="Arial" w:cs="Arial"/>
          <w:color w:val="373737"/>
        </w:rPr>
        <w:t>solve</w:t>
      </w:r>
      <w:proofErr w:type="gramEnd"/>
      <w:r>
        <w:rPr>
          <w:rFonts w:ascii="Arial" w:hAnsi="Arial" w:cs="Arial"/>
          <w:color w:val="373737"/>
        </w:rPr>
        <w:t xml:space="preserve"> both practical and theoretical problems involved in the study and teaching of writing.</w:t>
      </w:r>
    </w:p>
    <w:p w14:paraId="30C7D650" w14:textId="77777777" w:rsidR="00A56024" w:rsidRDefault="00A56024">
      <w:pPr>
        <w:rPr>
          <w:rFonts w:ascii="Arial" w:hAnsi="Arial" w:cs="Arial"/>
          <w:color w:val="373737"/>
        </w:rPr>
      </w:pPr>
    </w:p>
    <w:p w14:paraId="1E3AD74F" w14:textId="77777777" w:rsidR="00E05773" w:rsidRDefault="00E05773">
      <w:pPr>
        <w:rPr>
          <w:rFonts w:ascii="Arial" w:hAnsi="Arial" w:cs="Arial"/>
          <w:color w:val="373737"/>
        </w:rPr>
      </w:pPr>
    </w:p>
    <w:p w14:paraId="5262A83D" w14:textId="77777777" w:rsidR="00E05773" w:rsidRDefault="00E05773">
      <w:pPr>
        <w:rPr>
          <w:rFonts w:ascii="Arial" w:hAnsi="Arial" w:cs="Arial"/>
          <w:b/>
          <w:color w:val="373737"/>
        </w:rPr>
      </w:pPr>
      <w:r w:rsidRPr="00E05773">
        <w:rPr>
          <w:rFonts w:ascii="Arial" w:hAnsi="Arial" w:cs="Arial"/>
          <w:b/>
          <w:color w:val="373737"/>
        </w:rPr>
        <w:t>Required Texts:</w:t>
      </w:r>
    </w:p>
    <w:p w14:paraId="2DDCFFBE" w14:textId="77777777" w:rsidR="00E05773" w:rsidRDefault="00E05773">
      <w:pPr>
        <w:rPr>
          <w:rFonts w:ascii="Arial" w:hAnsi="Arial" w:cs="Arial"/>
          <w:b/>
          <w:color w:val="373737"/>
        </w:rPr>
      </w:pPr>
    </w:p>
    <w:p w14:paraId="034970A9" w14:textId="77777777" w:rsidR="00535ED2" w:rsidRDefault="00535ED2">
      <w:pPr>
        <w:rPr>
          <w:rFonts w:ascii="Arial" w:hAnsi="Arial" w:cs="Arial"/>
          <w:i/>
          <w:color w:val="373737"/>
        </w:rPr>
      </w:pPr>
      <w:r>
        <w:rPr>
          <w:rFonts w:ascii="Arial" w:hAnsi="Arial" w:cs="Arial"/>
          <w:i/>
          <w:color w:val="373737"/>
        </w:rPr>
        <w:t xml:space="preserve">What is an Apparatus? Giorgio </w:t>
      </w:r>
      <w:proofErr w:type="spellStart"/>
      <w:r>
        <w:rPr>
          <w:rFonts w:ascii="Arial" w:hAnsi="Arial" w:cs="Arial"/>
          <w:i/>
          <w:color w:val="373737"/>
        </w:rPr>
        <w:t>Agamben</w:t>
      </w:r>
      <w:proofErr w:type="spellEnd"/>
    </w:p>
    <w:p w14:paraId="124BFA70" w14:textId="3373B60C" w:rsidR="00E05773" w:rsidRDefault="00E05773">
      <w:pPr>
        <w:rPr>
          <w:rFonts w:ascii="Arial" w:hAnsi="Arial" w:cs="Arial"/>
          <w:color w:val="373737"/>
        </w:rPr>
      </w:pPr>
      <w:r w:rsidRPr="00E05773">
        <w:rPr>
          <w:rFonts w:ascii="Arial" w:hAnsi="Arial" w:cs="Arial"/>
          <w:i/>
          <w:color w:val="373737"/>
        </w:rPr>
        <w:t>Race and Writing Assessment</w:t>
      </w:r>
      <w:r>
        <w:rPr>
          <w:rFonts w:ascii="Arial" w:hAnsi="Arial" w:cs="Arial"/>
          <w:color w:val="373737"/>
        </w:rPr>
        <w:t xml:space="preserve">, Inoue and Poe, </w:t>
      </w:r>
      <w:proofErr w:type="gramStart"/>
      <w:r>
        <w:rPr>
          <w:rFonts w:ascii="Arial" w:hAnsi="Arial" w:cs="Arial"/>
          <w:color w:val="373737"/>
        </w:rPr>
        <w:t>eds</w:t>
      </w:r>
      <w:proofErr w:type="gramEnd"/>
      <w:r>
        <w:rPr>
          <w:rFonts w:ascii="Arial" w:hAnsi="Arial" w:cs="Arial"/>
          <w:color w:val="373737"/>
        </w:rPr>
        <w:t>.</w:t>
      </w:r>
    </w:p>
    <w:p w14:paraId="07D34912" w14:textId="77777777" w:rsidR="00E05773" w:rsidRDefault="00E05773">
      <w:pPr>
        <w:rPr>
          <w:rFonts w:ascii="Arial" w:hAnsi="Arial" w:cs="Arial"/>
          <w:color w:val="373737"/>
        </w:rPr>
      </w:pPr>
      <w:r>
        <w:rPr>
          <w:rFonts w:ascii="Arial" w:hAnsi="Arial" w:cs="Arial"/>
          <w:i/>
          <w:color w:val="373737"/>
        </w:rPr>
        <w:t xml:space="preserve">Tenured Bosses and Disposable Teachers, </w:t>
      </w:r>
      <w:proofErr w:type="spellStart"/>
      <w:r>
        <w:rPr>
          <w:rFonts w:ascii="Arial" w:hAnsi="Arial" w:cs="Arial"/>
          <w:color w:val="373737"/>
        </w:rPr>
        <w:t>Bousquet</w:t>
      </w:r>
      <w:proofErr w:type="spellEnd"/>
      <w:r>
        <w:rPr>
          <w:rFonts w:ascii="Arial" w:hAnsi="Arial" w:cs="Arial"/>
          <w:color w:val="373737"/>
        </w:rPr>
        <w:t xml:space="preserve"> and Scott, </w:t>
      </w:r>
      <w:proofErr w:type="gramStart"/>
      <w:r>
        <w:rPr>
          <w:rFonts w:ascii="Arial" w:hAnsi="Arial" w:cs="Arial"/>
          <w:color w:val="373737"/>
        </w:rPr>
        <w:t>eds</w:t>
      </w:r>
      <w:proofErr w:type="gramEnd"/>
      <w:r>
        <w:rPr>
          <w:rFonts w:ascii="Arial" w:hAnsi="Arial" w:cs="Arial"/>
          <w:color w:val="373737"/>
        </w:rPr>
        <w:t>.</w:t>
      </w:r>
    </w:p>
    <w:p w14:paraId="4FA6FBB9" w14:textId="77777777" w:rsidR="00E05773" w:rsidRDefault="00E05773">
      <w:pPr>
        <w:rPr>
          <w:rFonts w:ascii="Arial" w:hAnsi="Arial" w:cs="Arial"/>
          <w:color w:val="373737"/>
        </w:rPr>
      </w:pPr>
      <w:r>
        <w:rPr>
          <w:rFonts w:ascii="Arial" w:hAnsi="Arial" w:cs="Arial"/>
          <w:i/>
          <w:color w:val="373737"/>
        </w:rPr>
        <w:t xml:space="preserve">First-Year Composition: From Theory to Practice, </w:t>
      </w:r>
      <w:proofErr w:type="spellStart"/>
      <w:r>
        <w:rPr>
          <w:rFonts w:ascii="Arial" w:hAnsi="Arial" w:cs="Arial"/>
          <w:color w:val="373737"/>
        </w:rPr>
        <w:t>Coxwell</w:t>
      </w:r>
      <w:proofErr w:type="spellEnd"/>
      <w:r>
        <w:rPr>
          <w:rFonts w:ascii="Arial" w:hAnsi="Arial" w:cs="Arial"/>
          <w:color w:val="373737"/>
        </w:rPr>
        <w:t xml:space="preserve">-Teague and Lunsford, </w:t>
      </w:r>
      <w:proofErr w:type="gramStart"/>
      <w:r>
        <w:rPr>
          <w:rFonts w:ascii="Arial" w:hAnsi="Arial" w:cs="Arial"/>
          <w:color w:val="373737"/>
        </w:rPr>
        <w:t>eds</w:t>
      </w:r>
      <w:proofErr w:type="gramEnd"/>
      <w:r>
        <w:rPr>
          <w:rFonts w:ascii="Arial" w:hAnsi="Arial" w:cs="Arial"/>
          <w:color w:val="373737"/>
        </w:rPr>
        <w:t>.</w:t>
      </w:r>
    </w:p>
    <w:p w14:paraId="701BF3A8" w14:textId="77777777" w:rsidR="00623F53" w:rsidRDefault="00623F53">
      <w:pPr>
        <w:rPr>
          <w:rFonts w:ascii="Arial" w:hAnsi="Arial" w:cs="Arial"/>
          <w:color w:val="373737"/>
        </w:rPr>
      </w:pPr>
    </w:p>
    <w:p w14:paraId="3314AA21" w14:textId="4D46BFCD" w:rsidR="00623F53" w:rsidRDefault="005A46FE">
      <w:pPr>
        <w:rPr>
          <w:rFonts w:ascii="Arial" w:hAnsi="Arial" w:cs="Arial"/>
          <w:color w:val="373737"/>
        </w:rPr>
      </w:pPr>
      <w:r>
        <w:rPr>
          <w:rFonts w:ascii="Arial" w:hAnsi="Arial" w:cs="Arial"/>
          <w:color w:val="373737"/>
        </w:rPr>
        <w:t>Additional Readings on Blackboard</w:t>
      </w:r>
    </w:p>
    <w:p w14:paraId="70D5CA0A" w14:textId="739C4444" w:rsidR="00C7130F" w:rsidRPr="00C7130F" w:rsidRDefault="00C7130F">
      <w:pPr>
        <w:rPr>
          <w:rFonts w:ascii="Arial" w:hAnsi="Arial" w:cs="Arial"/>
          <w:color w:val="373737"/>
        </w:rPr>
      </w:pPr>
    </w:p>
    <w:p w14:paraId="661BAACF" w14:textId="44847FE3" w:rsidR="00A704A5" w:rsidRDefault="00A704A5" w:rsidP="00541EB7">
      <w:pPr>
        <w:tabs>
          <w:tab w:val="left" w:pos="3600"/>
        </w:tabs>
        <w:rPr>
          <w:rFonts w:ascii="Arial" w:hAnsi="Arial" w:cs="Arial"/>
          <w:i/>
          <w:color w:val="373737"/>
        </w:rPr>
      </w:pPr>
    </w:p>
    <w:p w14:paraId="0A3702D2" w14:textId="35FD7CE0" w:rsidR="00535ED2" w:rsidRDefault="005A46FE" w:rsidP="00535ED2">
      <w:pPr>
        <w:rPr>
          <w:rFonts w:ascii="Arial" w:hAnsi="Arial" w:cs="Arial"/>
          <w:b/>
          <w:color w:val="373737"/>
        </w:rPr>
      </w:pPr>
      <w:r>
        <w:rPr>
          <w:rFonts w:ascii="Arial" w:hAnsi="Arial" w:cs="Arial"/>
          <w:b/>
          <w:color w:val="373737"/>
        </w:rPr>
        <w:t>ASSIGNMENTS AND GRADING</w:t>
      </w:r>
    </w:p>
    <w:p w14:paraId="73E7258B" w14:textId="77777777" w:rsidR="00535ED2" w:rsidRDefault="00535ED2" w:rsidP="00535ED2">
      <w:pPr>
        <w:rPr>
          <w:rFonts w:ascii="Arial" w:hAnsi="Arial" w:cs="Arial"/>
          <w:b/>
          <w:color w:val="373737"/>
        </w:rPr>
      </w:pPr>
    </w:p>
    <w:p w14:paraId="05983A3D" w14:textId="78F7CEEA" w:rsidR="00535ED2" w:rsidRDefault="00535ED2" w:rsidP="00535ED2">
      <w:pPr>
        <w:rPr>
          <w:rFonts w:ascii="Arial" w:hAnsi="Arial" w:cs="Arial"/>
          <w:b/>
          <w:color w:val="373737"/>
        </w:rPr>
      </w:pPr>
      <w:r w:rsidRPr="005A46FE">
        <w:rPr>
          <w:rFonts w:ascii="Arial" w:hAnsi="Arial" w:cs="Arial"/>
          <w:b/>
          <w:color w:val="373737"/>
        </w:rPr>
        <w:t>Attendance</w:t>
      </w:r>
      <w:r w:rsidR="00F65644">
        <w:rPr>
          <w:rFonts w:ascii="Arial" w:hAnsi="Arial" w:cs="Arial"/>
          <w:b/>
          <w:color w:val="373737"/>
        </w:rPr>
        <w:t xml:space="preserve"> and Participation 3</w:t>
      </w:r>
      <w:r w:rsidR="001E3B7A">
        <w:rPr>
          <w:rFonts w:ascii="Arial" w:hAnsi="Arial" w:cs="Arial"/>
          <w:b/>
          <w:color w:val="373737"/>
        </w:rPr>
        <w:t>0%</w:t>
      </w:r>
    </w:p>
    <w:p w14:paraId="63A5C27D" w14:textId="0617EC78" w:rsidR="00A82589" w:rsidRDefault="00A82589" w:rsidP="00535ED2">
      <w:pPr>
        <w:rPr>
          <w:rFonts w:ascii="Arial" w:hAnsi="Arial" w:cs="Arial"/>
          <w:color w:val="373737"/>
        </w:rPr>
      </w:pPr>
      <w:r>
        <w:rPr>
          <w:rFonts w:ascii="Arial" w:hAnsi="Arial" w:cs="Arial"/>
          <w:color w:val="373737"/>
        </w:rPr>
        <w:t xml:space="preserve">This is not a lecture course, therefore attendance and participation is required. This course is organized around working groups in theory, research, and pedagogy. As the assignments are based on the knowledge produced by these working groups, your participation in these working groups is vital for the success </w:t>
      </w:r>
      <w:r>
        <w:rPr>
          <w:rFonts w:ascii="Arial" w:hAnsi="Arial" w:cs="Arial"/>
          <w:color w:val="373737"/>
        </w:rPr>
        <w:lastRenderedPageBreak/>
        <w:t xml:space="preserve">of all students in this course. I usually allow one absence without penalty, although some exceptions may be granted. </w:t>
      </w:r>
    </w:p>
    <w:p w14:paraId="2A2AFC23" w14:textId="77777777" w:rsidR="00541EB7" w:rsidRDefault="00541EB7" w:rsidP="00535ED2">
      <w:pPr>
        <w:rPr>
          <w:rFonts w:ascii="Arial" w:hAnsi="Arial" w:cs="Arial"/>
          <w:color w:val="373737"/>
        </w:rPr>
      </w:pPr>
    </w:p>
    <w:p w14:paraId="4E1787EE" w14:textId="282954A0" w:rsidR="00541EB7" w:rsidRPr="00A82589" w:rsidRDefault="00541EB7" w:rsidP="00535ED2">
      <w:pPr>
        <w:rPr>
          <w:rFonts w:ascii="Arial" w:hAnsi="Arial" w:cs="Arial"/>
          <w:color w:val="373737"/>
        </w:rPr>
      </w:pPr>
      <w:r>
        <w:rPr>
          <w:rFonts w:ascii="Arial" w:hAnsi="Arial" w:cs="Arial"/>
          <w:color w:val="373737"/>
        </w:rPr>
        <w:t>*Note on reading works in composition and rhetoric. Our readings in this course are not fictional works of art</w:t>
      </w:r>
      <w:r w:rsidR="002623CF">
        <w:rPr>
          <w:rFonts w:ascii="Arial" w:hAnsi="Arial" w:cs="Arial"/>
          <w:color w:val="373737"/>
        </w:rPr>
        <w:t xml:space="preserve"> (or non-fictional works of art, for that matter)</w:t>
      </w:r>
      <w:r>
        <w:rPr>
          <w:rFonts w:ascii="Arial" w:hAnsi="Arial" w:cs="Arial"/>
          <w:color w:val="373737"/>
        </w:rPr>
        <w:t xml:space="preserve">. Therefore, we are not reading for “the overall meaning of the text,” what “the author really means,” </w:t>
      </w:r>
      <w:r w:rsidR="00EB686D">
        <w:rPr>
          <w:rFonts w:ascii="Arial" w:hAnsi="Arial" w:cs="Arial"/>
          <w:color w:val="373737"/>
        </w:rPr>
        <w:t xml:space="preserve">how the text </w:t>
      </w:r>
      <w:r>
        <w:rPr>
          <w:rFonts w:ascii="Arial" w:hAnsi="Arial" w:cs="Arial"/>
          <w:color w:val="373737"/>
        </w:rPr>
        <w:t xml:space="preserve">may or may not </w:t>
      </w:r>
      <w:r w:rsidR="003D7F28">
        <w:rPr>
          <w:rFonts w:ascii="Arial" w:hAnsi="Arial" w:cs="Arial"/>
          <w:color w:val="373737"/>
        </w:rPr>
        <w:t>“</w:t>
      </w:r>
      <w:r>
        <w:rPr>
          <w:rFonts w:ascii="Arial" w:hAnsi="Arial" w:cs="Arial"/>
          <w:color w:val="373737"/>
        </w:rPr>
        <w:t>deconstruct,</w:t>
      </w:r>
      <w:r w:rsidR="003D7F28">
        <w:rPr>
          <w:rFonts w:ascii="Arial" w:hAnsi="Arial" w:cs="Arial"/>
          <w:color w:val="373737"/>
        </w:rPr>
        <w:t>”</w:t>
      </w:r>
      <w:r>
        <w:rPr>
          <w:rFonts w:ascii="Arial" w:hAnsi="Arial" w:cs="Arial"/>
          <w:color w:val="373737"/>
        </w:rPr>
        <w:t xml:space="preserve"> or how “successful or unsuccessful” the author is as a writer. The texts chosen and their placement within the course schedule is designed to encourage particular conversations and for you to see moments of connection and/or contradiction within the larger history of rhetoric and composition studies. </w:t>
      </w:r>
    </w:p>
    <w:p w14:paraId="0D0A6A89" w14:textId="77777777" w:rsidR="00A82589" w:rsidRPr="005A46FE" w:rsidRDefault="00A82589" w:rsidP="00535ED2">
      <w:pPr>
        <w:rPr>
          <w:rFonts w:ascii="Arial" w:hAnsi="Arial" w:cs="Arial"/>
          <w:b/>
          <w:color w:val="373737"/>
        </w:rPr>
      </w:pPr>
    </w:p>
    <w:p w14:paraId="78C05856" w14:textId="77777777" w:rsidR="00630923" w:rsidRDefault="00630923" w:rsidP="00535ED2">
      <w:pPr>
        <w:rPr>
          <w:rFonts w:ascii="Arial" w:hAnsi="Arial" w:cs="Arial"/>
          <w:color w:val="373737"/>
        </w:rPr>
      </w:pPr>
    </w:p>
    <w:p w14:paraId="2B31DA32" w14:textId="643EA729" w:rsidR="001E3B7A" w:rsidRDefault="001E3B7A" w:rsidP="001E3B7A">
      <w:pPr>
        <w:rPr>
          <w:rFonts w:ascii="Arial" w:hAnsi="Arial" w:cs="Arial"/>
          <w:b/>
          <w:color w:val="373737"/>
        </w:rPr>
      </w:pPr>
      <w:r>
        <w:rPr>
          <w:rFonts w:ascii="Arial" w:hAnsi="Arial" w:cs="Arial"/>
          <w:b/>
          <w:color w:val="373737"/>
        </w:rPr>
        <w:t>Midterm Project 20%</w:t>
      </w:r>
      <w:r w:rsidRPr="005A46FE">
        <w:rPr>
          <w:rFonts w:ascii="Arial" w:hAnsi="Arial" w:cs="Arial"/>
          <w:b/>
          <w:color w:val="373737"/>
        </w:rPr>
        <w:t>: Journals and Problems in Contemporary Composition</w:t>
      </w:r>
      <w:r w:rsidR="002B56C9">
        <w:rPr>
          <w:rFonts w:ascii="Arial" w:hAnsi="Arial" w:cs="Arial"/>
          <w:b/>
          <w:color w:val="373737"/>
        </w:rPr>
        <w:t xml:space="preserve"> Timeline</w:t>
      </w:r>
    </w:p>
    <w:p w14:paraId="1558CC13" w14:textId="0FB801EB" w:rsidR="00A82589" w:rsidRDefault="00A82589" w:rsidP="001E3B7A">
      <w:pPr>
        <w:rPr>
          <w:rFonts w:ascii="Arial" w:hAnsi="Arial" w:cs="Arial"/>
          <w:color w:val="373737"/>
        </w:rPr>
      </w:pPr>
      <w:r>
        <w:rPr>
          <w:rFonts w:ascii="Arial" w:hAnsi="Arial" w:cs="Arial"/>
          <w:color w:val="373737"/>
        </w:rPr>
        <w:t xml:space="preserve">This project requires that each of the working groups focus their attention on a specific journal to trace trends in composition studies. The first step in this project is to collect the table of content pages for each journal. The second step is to code those articles titles into categories. The third step in this project is then to identify trends in composition problems, based on these journals. This project should include a brief history of the journal, how the journal itself has changed since its inception, and the implications </w:t>
      </w:r>
      <w:r w:rsidR="00F37532">
        <w:rPr>
          <w:rFonts w:ascii="Arial" w:hAnsi="Arial" w:cs="Arial"/>
          <w:color w:val="373737"/>
        </w:rPr>
        <w:t xml:space="preserve">of those changes </w:t>
      </w:r>
      <w:r>
        <w:rPr>
          <w:rFonts w:ascii="Arial" w:hAnsi="Arial" w:cs="Arial"/>
          <w:color w:val="373737"/>
        </w:rPr>
        <w:t>for the field of composition studies.</w:t>
      </w:r>
    </w:p>
    <w:p w14:paraId="328C6A9C" w14:textId="3A39C8E5" w:rsidR="001E3B7A" w:rsidRDefault="001E3B7A" w:rsidP="00F37532">
      <w:pPr>
        <w:pStyle w:val="ListParagraph"/>
        <w:numPr>
          <w:ilvl w:val="0"/>
          <w:numId w:val="1"/>
        </w:numPr>
        <w:rPr>
          <w:rFonts w:ascii="Arial" w:hAnsi="Arial" w:cs="Arial"/>
          <w:i/>
          <w:color w:val="373737"/>
        </w:rPr>
      </w:pPr>
      <w:r w:rsidRPr="00F37532">
        <w:rPr>
          <w:rFonts w:ascii="Arial" w:hAnsi="Arial" w:cs="Arial"/>
          <w:i/>
          <w:color w:val="373737"/>
        </w:rPr>
        <w:t>JAC</w:t>
      </w:r>
    </w:p>
    <w:p w14:paraId="2020D010" w14:textId="3C231E55" w:rsidR="00EE78E9" w:rsidRPr="00F37532" w:rsidRDefault="00EE78E9" w:rsidP="00F37532">
      <w:pPr>
        <w:pStyle w:val="ListParagraph"/>
        <w:numPr>
          <w:ilvl w:val="0"/>
          <w:numId w:val="1"/>
        </w:numPr>
        <w:rPr>
          <w:rFonts w:ascii="Arial" w:hAnsi="Arial" w:cs="Arial"/>
          <w:i/>
          <w:color w:val="373737"/>
        </w:rPr>
      </w:pPr>
      <w:r>
        <w:rPr>
          <w:rFonts w:ascii="Arial" w:hAnsi="Arial" w:cs="Arial"/>
          <w:i/>
          <w:color w:val="373737"/>
        </w:rPr>
        <w:t>Enculturation</w:t>
      </w:r>
    </w:p>
    <w:p w14:paraId="4FE2B039" w14:textId="55DCCEFC" w:rsidR="001E3B7A" w:rsidRPr="00EE78E9" w:rsidRDefault="001E3B7A" w:rsidP="00F37532">
      <w:pPr>
        <w:pStyle w:val="ListParagraph"/>
        <w:numPr>
          <w:ilvl w:val="0"/>
          <w:numId w:val="1"/>
        </w:numPr>
        <w:rPr>
          <w:rFonts w:ascii="Arial" w:hAnsi="Arial" w:cs="Arial"/>
          <w:color w:val="373737"/>
        </w:rPr>
      </w:pPr>
      <w:r w:rsidRPr="00F37532">
        <w:rPr>
          <w:rFonts w:ascii="Arial" w:hAnsi="Arial" w:cs="Arial"/>
          <w:i/>
          <w:color w:val="373737"/>
        </w:rPr>
        <w:t>Comp Studies</w:t>
      </w:r>
    </w:p>
    <w:p w14:paraId="00DE7B38" w14:textId="7229C35F" w:rsidR="00EE78E9" w:rsidRPr="00EE78E9" w:rsidRDefault="00EE78E9" w:rsidP="00F37532">
      <w:pPr>
        <w:pStyle w:val="ListParagraph"/>
        <w:numPr>
          <w:ilvl w:val="0"/>
          <w:numId w:val="1"/>
        </w:numPr>
        <w:rPr>
          <w:rFonts w:ascii="Arial" w:hAnsi="Arial" w:cs="Arial"/>
          <w:color w:val="373737"/>
        </w:rPr>
      </w:pPr>
      <w:r>
        <w:rPr>
          <w:rFonts w:ascii="Arial" w:hAnsi="Arial" w:cs="Arial"/>
          <w:i/>
          <w:color w:val="373737"/>
        </w:rPr>
        <w:t>CCC</w:t>
      </w:r>
    </w:p>
    <w:p w14:paraId="5197624D" w14:textId="37A31677" w:rsidR="00EE78E9" w:rsidRPr="00F37532" w:rsidRDefault="00EE78E9" w:rsidP="00F37532">
      <w:pPr>
        <w:pStyle w:val="ListParagraph"/>
        <w:numPr>
          <w:ilvl w:val="0"/>
          <w:numId w:val="1"/>
        </w:numPr>
        <w:rPr>
          <w:rFonts w:ascii="Arial" w:hAnsi="Arial" w:cs="Arial"/>
          <w:color w:val="373737"/>
        </w:rPr>
      </w:pPr>
      <w:r>
        <w:rPr>
          <w:rFonts w:ascii="Arial" w:hAnsi="Arial" w:cs="Arial"/>
          <w:i/>
          <w:color w:val="373737"/>
        </w:rPr>
        <w:t>WPA Journal</w:t>
      </w:r>
    </w:p>
    <w:p w14:paraId="468F5479" w14:textId="12FD7291" w:rsidR="001E3B7A" w:rsidRPr="00EE78E9" w:rsidRDefault="001E3B7A" w:rsidP="00F37532">
      <w:pPr>
        <w:pStyle w:val="ListParagraph"/>
        <w:numPr>
          <w:ilvl w:val="0"/>
          <w:numId w:val="1"/>
        </w:numPr>
        <w:rPr>
          <w:rFonts w:ascii="Arial" w:hAnsi="Arial" w:cs="Arial"/>
          <w:color w:val="373737"/>
        </w:rPr>
      </w:pPr>
      <w:r w:rsidRPr="00F37532">
        <w:rPr>
          <w:rFonts w:ascii="Arial" w:hAnsi="Arial" w:cs="Arial"/>
          <w:i/>
          <w:color w:val="373737"/>
        </w:rPr>
        <w:t>RTE</w:t>
      </w:r>
    </w:p>
    <w:p w14:paraId="06A19BB1" w14:textId="4738FDE9" w:rsidR="00EE78E9" w:rsidRPr="00F37532" w:rsidRDefault="00EE78E9" w:rsidP="00F37532">
      <w:pPr>
        <w:pStyle w:val="ListParagraph"/>
        <w:numPr>
          <w:ilvl w:val="0"/>
          <w:numId w:val="1"/>
        </w:numPr>
        <w:rPr>
          <w:rFonts w:ascii="Arial" w:hAnsi="Arial" w:cs="Arial"/>
          <w:color w:val="373737"/>
        </w:rPr>
      </w:pPr>
      <w:r>
        <w:rPr>
          <w:rFonts w:ascii="Arial" w:hAnsi="Arial" w:cs="Arial"/>
          <w:color w:val="373737"/>
        </w:rPr>
        <w:t>Journal of Teaching Writing</w:t>
      </w:r>
    </w:p>
    <w:p w14:paraId="20E924B4" w14:textId="77777777" w:rsidR="001E3B7A" w:rsidRDefault="001E3B7A" w:rsidP="00535ED2">
      <w:pPr>
        <w:rPr>
          <w:rFonts w:ascii="Arial" w:hAnsi="Arial" w:cs="Arial"/>
          <w:b/>
          <w:color w:val="373737"/>
        </w:rPr>
      </w:pPr>
    </w:p>
    <w:p w14:paraId="56EEC138" w14:textId="700B9370" w:rsidR="00535ED2" w:rsidRDefault="00F65644" w:rsidP="00535ED2">
      <w:pPr>
        <w:rPr>
          <w:rFonts w:ascii="Arial" w:hAnsi="Arial" w:cs="Arial"/>
          <w:b/>
          <w:color w:val="373737"/>
        </w:rPr>
      </w:pPr>
      <w:r>
        <w:rPr>
          <w:rFonts w:ascii="Arial" w:hAnsi="Arial" w:cs="Arial"/>
          <w:b/>
          <w:color w:val="373737"/>
        </w:rPr>
        <w:t xml:space="preserve">Working Group Presentations on Assessment: Annotated Bibliography </w:t>
      </w:r>
      <w:r w:rsidR="0029774B">
        <w:rPr>
          <w:rFonts w:ascii="Arial" w:hAnsi="Arial" w:cs="Arial"/>
          <w:b/>
          <w:color w:val="373737"/>
        </w:rPr>
        <w:t>(</w:t>
      </w:r>
      <w:r>
        <w:rPr>
          <w:rFonts w:ascii="Arial" w:hAnsi="Arial" w:cs="Arial"/>
          <w:b/>
          <w:color w:val="373737"/>
        </w:rPr>
        <w:t>20%</w:t>
      </w:r>
      <w:r w:rsidR="0029774B">
        <w:rPr>
          <w:rFonts w:ascii="Arial" w:hAnsi="Arial" w:cs="Arial"/>
          <w:b/>
          <w:color w:val="373737"/>
        </w:rPr>
        <w:t>)</w:t>
      </w:r>
    </w:p>
    <w:p w14:paraId="43A4DF93" w14:textId="27747D7E" w:rsidR="0029774B" w:rsidRPr="0029774B" w:rsidRDefault="0029774B" w:rsidP="00535ED2">
      <w:pPr>
        <w:rPr>
          <w:rFonts w:ascii="Arial" w:hAnsi="Arial" w:cs="Arial"/>
          <w:color w:val="373737"/>
        </w:rPr>
      </w:pPr>
      <w:r>
        <w:rPr>
          <w:rFonts w:ascii="Arial" w:hAnsi="Arial" w:cs="Arial"/>
          <w:color w:val="373737"/>
        </w:rPr>
        <w:t>This project requires that each of the working groups expand their examination of journals in composition studies to focus in on issues of assessment. Each working group should identify the most significant articles on</w:t>
      </w:r>
      <w:r w:rsidR="00DA203C">
        <w:rPr>
          <w:rFonts w:ascii="Arial" w:hAnsi="Arial" w:cs="Arial"/>
          <w:color w:val="373737"/>
        </w:rPr>
        <w:t xml:space="preserve"> assessment theory, assessment, and </w:t>
      </w:r>
      <w:r>
        <w:rPr>
          <w:rFonts w:ascii="Arial" w:hAnsi="Arial" w:cs="Arial"/>
          <w:color w:val="373737"/>
        </w:rPr>
        <w:t>assessment</w:t>
      </w:r>
      <w:r w:rsidR="00DA203C">
        <w:rPr>
          <w:rFonts w:ascii="Arial" w:hAnsi="Arial" w:cs="Arial"/>
          <w:color w:val="373737"/>
        </w:rPr>
        <w:t xml:space="preserve"> and pedagogy</w:t>
      </w:r>
      <w:r>
        <w:rPr>
          <w:rFonts w:ascii="Arial" w:hAnsi="Arial" w:cs="Arial"/>
          <w:color w:val="373737"/>
        </w:rPr>
        <w:t>. These findings will be presented near the end of the semester.</w:t>
      </w:r>
    </w:p>
    <w:p w14:paraId="182694D6" w14:textId="77777777" w:rsidR="005879BE" w:rsidRDefault="005879BE" w:rsidP="00535ED2">
      <w:pPr>
        <w:rPr>
          <w:rFonts w:ascii="Arial" w:hAnsi="Arial" w:cs="Arial"/>
          <w:b/>
          <w:color w:val="373737"/>
        </w:rPr>
      </w:pPr>
    </w:p>
    <w:p w14:paraId="3AE8DF9F" w14:textId="77777777" w:rsidR="006C04E0" w:rsidRDefault="006C04E0" w:rsidP="00535ED2">
      <w:pPr>
        <w:rPr>
          <w:rFonts w:ascii="Arial" w:hAnsi="Arial" w:cs="Arial"/>
          <w:color w:val="373737"/>
        </w:rPr>
      </w:pPr>
    </w:p>
    <w:p w14:paraId="4B02D9DA" w14:textId="03D8C2D7" w:rsidR="005879BE" w:rsidRDefault="001E3B7A" w:rsidP="00535ED2">
      <w:pPr>
        <w:rPr>
          <w:rFonts w:ascii="Arial" w:hAnsi="Arial" w:cs="Arial"/>
          <w:b/>
          <w:color w:val="373737"/>
        </w:rPr>
      </w:pPr>
      <w:r w:rsidRPr="00F65644">
        <w:rPr>
          <w:rFonts w:ascii="Arial" w:hAnsi="Arial" w:cs="Arial"/>
          <w:b/>
          <w:color w:val="373737"/>
        </w:rPr>
        <w:t xml:space="preserve">Final Project: </w:t>
      </w:r>
      <w:r w:rsidRPr="0029774B">
        <w:rPr>
          <w:rFonts w:ascii="Arial" w:hAnsi="Arial" w:cs="Arial"/>
          <w:b/>
          <w:i/>
          <w:color w:val="373737"/>
        </w:rPr>
        <w:t>C</w:t>
      </w:r>
      <w:r w:rsidR="00F65644" w:rsidRPr="0029774B">
        <w:rPr>
          <w:rFonts w:ascii="Arial" w:hAnsi="Arial" w:cs="Arial"/>
          <w:b/>
          <w:i/>
          <w:color w:val="373737"/>
        </w:rPr>
        <w:t>omposition Studies</w:t>
      </w:r>
      <w:r w:rsidR="00F65644" w:rsidRPr="00F65644">
        <w:rPr>
          <w:rFonts w:ascii="Arial" w:hAnsi="Arial" w:cs="Arial"/>
          <w:b/>
          <w:color w:val="373737"/>
        </w:rPr>
        <w:t xml:space="preserve"> Course Design </w:t>
      </w:r>
      <w:r w:rsidR="0029774B">
        <w:rPr>
          <w:rFonts w:ascii="Arial" w:hAnsi="Arial" w:cs="Arial"/>
          <w:b/>
          <w:color w:val="373737"/>
        </w:rPr>
        <w:t>(</w:t>
      </w:r>
      <w:r w:rsidR="00F65644" w:rsidRPr="00F65644">
        <w:rPr>
          <w:rFonts w:ascii="Arial" w:hAnsi="Arial" w:cs="Arial"/>
          <w:b/>
          <w:color w:val="373737"/>
        </w:rPr>
        <w:t>30%</w:t>
      </w:r>
      <w:r w:rsidR="0029774B">
        <w:rPr>
          <w:rFonts w:ascii="Arial" w:hAnsi="Arial" w:cs="Arial"/>
          <w:b/>
          <w:color w:val="373737"/>
        </w:rPr>
        <w:t>)</w:t>
      </w:r>
    </w:p>
    <w:p w14:paraId="573B92DB" w14:textId="679FBE8D" w:rsidR="0029774B" w:rsidRPr="0029774B" w:rsidRDefault="0029774B" w:rsidP="00535ED2">
      <w:pPr>
        <w:rPr>
          <w:rFonts w:ascii="Arial" w:hAnsi="Arial" w:cs="Arial"/>
          <w:color w:val="373737"/>
        </w:rPr>
      </w:pPr>
      <w:r>
        <w:rPr>
          <w:rFonts w:ascii="Arial" w:hAnsi="Arial" w:cs="Arial"/>
          <w:color w:val="373737"/>
        </w:rPr>
        <w:t xml:space="preserve">This final project attempts to synthesize issues of theory, research, pedagogy, and assessment into one document, the “Course Design” feature of </w:t>
      </w:r>
      <w:r w:rsidRPr="0029774B">
        <w:rPr>
          <w:rFonts w:ascii="Arial" w:hAnsi="Arial" w:cs="Arial"/>
          <w:i/>
          <w:color w:val="373737"/>
        </w:rPr>
        <w:t>Composition Studies</w:t>
      </w:r>
      <w:r>
        <w:rPr>
          <w:rFonts w:ascii="Arial" w:hAnsi="Arial" w:cs="Arial"/>
          <w:color w:val="373737"/>
        </w:rPr>
        <w:t>. The first section</w:t>
      </w:r>
      <w:r w:rsidR="00DA203C">
        <w:rPr>
          <w:rFonts w:ascii="Arial" w:hAnsi="Arial" w:cs="Arial"/>
          <w:color w:val="373737"/>
        </w:rPr>
        <w:t xml:space="preserve"> of the CS Course Design describes </w:t>
      </w:r>
      <w:r>
        <w:rPr>
          <w:rFonts w:ascii="Arial" w:hAnsi="Arial" w:cs="Arial"/>
          <w:color w:val="373737"/>
        </w:rPr>
        <w:t xml:space="preserve">the “Local Situation,” followed by the “Critical Statement,” and then a “Critical Reflection,” </w:t>
      </w:r>
      <w:r>
        <w:rPr>
          <w:rFonts w:ascii="Arial" w:hAnsi="Arial" w:cs="Arial"/>
          <w:color w:val="373737"/>
        </w:rPr>
        <w:lastRenderedPageBreak/>
        <w:t>and “Bibliography.” The creation</w:t>
      </w:r>
      <w:r w:rsidR="00EB7D89">
        <w:rPr>
          <w:rFonts w:ascii="Arial" w:hAnsi="Arial" w:cs="Arial"/>
          <w:color w:val="373737"/>
        </w:rPr>
        <w:t xml:space="preserve"> of this document could serve </w:t>
      </w:r>
      <w:r>
        <w:rPr>
          <w:rFonts w:ascii="Arial" w:hAnsi="Arial" w:cs="Arial"/>
          <w:color w:val="373737"/>
        </w:rPr>
        <w:t>as a</w:t>
      </w:r>
      <w:r w:rsidR="00EB7D89">
        <w:rPr>
          <w:rFonts w:ascii="Arial" w:hAnsi="Arial" w:cs="Arial"/>
          <w:color w:val="373737"/>
        </w:rPr>
        <w:t>n eventual</w:t>
      </w:r>
      <w:r>
        <w:rPr>
          <w:rFonts w:ascii="Arial" w:hAnsi="Arial" w:cs="Arial"/>
          <w:color w:val="373737"/>
        </w:rPr>
        <w:t xml:space="preserve"> Comp Studies submission</w:t>
      </w:r>
      <w:r w:rsidR="00EB7D89">
        <w:rPr>
          <w:rFonts w:ascii="Arial" w:hAnsi="Arial" w:cs="Arial"/>
          <w:color w:val="373737"/>
        </w:rPr>
        <w:t xml:space="preserve"> and/or for future job talks or scholarly job interviews.</w:t>
      </w:r>
    </w:p>
    <w:p w14:paraId="505040C9" w14:textId="77777777" w:rsidR="006C04E0" w:rsidRDefault="006C04E0" w:rsidP="00535ED2">
      <w:pPr>
        <w:rPr>
          <w:rFonts w:ascii="Arial" w:hAnsi="Arial" w:cs="Arial"/>
          <w:color w:val="373737"/>
        </w:rPr>
      </w:pPr>
    </w:p>
    <w:p w14:paraId="0331A260" w14:textId="77777777" w:rsidR="00535ED2" w:rsidRDefault="00535ED2">
      <w:pPr>
        <w:rPr>
          <w:rFonts w:ascii="Arial" w:hAnsi="Arial" w:cs="Arial"/>
          <w:color w:val="373737"/>
        </w:rPr>
      </w:pPr>
    </w:p>
    <w:p w14:paraId="0F1BB53F" w14:textId="77777777" w:rsidR="00535ED2" w:rsidRDefault="00535ED2">
      <w:pPr>
        <w:rPr>
          <w:rFonts w:ascii="Arial" w:hAnsi="Arial" w:cs="Arial"/>
          <w:color w:val="373737"/>
        </w:rPr>
      </w:pPr>
    </w:p>
    <w:tbl>
      <w:tblPr>
        <w:tblStyle w:val="TableGrid"/>
        <w:tblW w:w="10345" w:type="dxa"/>
        <w:tblInd w:w="0" w:type="dxa"/>
        <w:tblLook w:val="04A0" w:firstRow="1" w:lastRow="0" w:firstColumn="1" w:lastColumn="0" w:noHBand="0" w:noVBand="1"/>
      </w:tblPr>
      <w:tblGrid>
        <w:gridCol w:w="2906"/>
        <w:gridCol w:w="7439"/>
      </w:tblGrid>
      <w:tr w:rsidR="003D7F28" w14:paraId="4E51A7D8"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2747A151"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Wednesday, January 7</w:t>
            </w:r>
          </w:p>
        </w:tc>
        <w:tc>
          <w:tcPr>
            <w:tcW w:w="7439" w:type="dxa"/>
            <w:tcBorders>
              <w:top w:val="single" w:sz="4" w:space="0" w:color="auto"/>
              <w:left w:val="single" w:sz="4" w:space="0" w:color="auto"/>
              <w:bottom w:val="single" w:sz="4" w:space="0" w:color="auto"/>
              <w:right w:val="single" w:sz="4" w:space="0" w:color="auto"/>
            </w:tcBorders>
            <w:hideMark/>
          </w:tcPr>
          <w:p w14:paraId="7C6AE049" w14:textId="77777777" w:rsidR="003D7F28" w:rsidRPr="0031173F" w:rsidRDefault="003D7F28">
            <w:pPr>
              <w:autoSpaceDE w:val="0"/>
              <w:autoSpaceDN w:val="0"/>
              <w:adjustRightInd w:val="0"/>
              <w:rPr>
                <w:rFonts w:ascii="Californian FB" w:hAnsi="Californian FB" w:cs="Courier New"/>
                <w:b/>
              </w:rPr>
            </w:pPr>
            <w:r w:rsidRPr="0031173F">
              <w:rPr>
                <w:rFonts w:ascii="Californian FB" w:hAnsi="Californian FB" w:cs="Courier New"/>
                <w:b/>
              </w:rPr>
              <w:t>Exergue</w:t>
            </w:r>
          </w:p>
          <w:p w14:paraId="02047673" w14:textId="6B0D8C2D" w:rsidR="003D7F28" w:rsidRDefault="00DF58CB">
            <w:pPr>
              <w:autoSpaceDE w:val="0"/>
              <w:autoSpaceDN w:val="0"/>
              <w:adjustRightInd w:val="0"/>
              <w:rPr>
                <w:rFonts w:ascii="Californian FB" w:hAnsi="Californian FB" w:cs="Courier New"/>
              </w:rPr>
            </w:pPr>
            <w:r>
              <w:rPr>
                <w:rFonts w:ascii="Californian FB" w:hAnsi="Californian FB" w:cs="Courier New"/>
              </w:rPr>
              <w:t xml:space="preserve">Maureen </w:t>
            </w:r>
            <w:r w:rsidR="00C76E1B">
              <w:rPr>
                <w:rFonts w:ascii="Californian FB" w:hAnsi="Californian FB" w:cs="Courier New"/>
              </w:rPr>
              <w:t>Goggin, “Composing a Discipline”</w:t>
            </w:r>
            <w:r w:rsidR="001F60C0">
              <w:rPr>
                <w:rFonts w:ascii="Californian FB" w:hAnsi="Californian FB" w:cs="Courier New"/>
              </w:rPr>
              <w:t xml:space="preserve"> BB</w:t>
            </w:r>
          </w:p>
        </w:tc>
      </w:tr>
      <w:tr w:rsidR="003D7F28" w14:paraId="067BA060" w14:textId="77777777" w:rsidTr="003D7F28">
        <w:tc>
          <w:tcPr>
            <w:tcW w:w="2906" w:type="dxa"/>
            <w:tcBorders>
              <w:top w:val="single" w:sz="4" w:space="0" w:color="auto"/>
              <w:left w:val="single" w:sz="4" w:space="0" w:color="auto"/>
              <w:bottom w:val="single" w:sz="4" w:space="0" w:color="auto"/>
              <w:right w:val="single" w:sz="4" w:space="0" w:color="auto"/>
            </w:tcBorders>
          </w:tcPr>
          <w:p w14:paraId="2DA0DB96" w14:textId="2B2B3BBE" w:rsidR="003D7F28" w:rsidRDefault="003D7F28">
            <w:pPr>
              <w:autoSpaceDE w:val="0"/>
              <w:autoSpaceDN w:val="0"/>
              <w:adjustRightInd w:val="0"/>
              <w:rPr>
                <w:rFonts w:ascii="Californian FB" w:hAnsi="Californian FB" w:cs="Courier New"/>
              </w:rPr>
            </w:pPr>
            <w:r>
              <w:rPr>
                <w:rFonts w:ascii="Californian FB" w:hAnsi="Californian FB" w:cs="Courier New"/>
              </w:rPr>
              <w:t>Monday, January 12</w:t>
            </w:r>
          </w:p>
          <w:p w14:paraId="0F14D612" w14:textId="77777777" w:rsidR="003D7F28" w:rsidRDefault="003D7F28">
            <w:pPr>
              <w:autoSpaceDE w:val="0"/>
              <w:autoSpaceDN w:val="0"/>
              <w:adjustRightInd w:val="0"/>
              <w:rPr>
                <w:rFonts w:ascii="Californian FB" w:hAnsi="Californian FB" w:cs="Courier New"/>
              </w:rPr>
            </w:pPr>
          </w:p>
        </w:tc>
        <w:tc>
          <w:tcPr>
            <w:tcW w:w="7439" w:type="dxa"/>
            <w:tcBorders>
              <w:top w:val="single" w:sz="4" w:space="0" w:color="auto"/>
              <w:left w:val="single" w:sz="4" w:space="0" w:color="auto"/>
              <w:bottom w:val="single" w:sz="4" w:space="0" w:color="auto"/>
              <w:right w:val="single" w:sz="4" w:space="0" w:color="auto"/>
            </w:tcBorders>
            <w:hideMark/>
          </w:tcPr>
          <w:p w14:paraId="349FBF2B" w14:textId="77777777" w:rsidR="003D7F28" w:rsidRPr="0031173F" w:rsidRDefault="003D7F28">
            <w:pPr>
              <w:rPr>
                <w:rFonts w:ascii="Californian FB" w:hAnsi="Californian FB"/>
                <w:b/>
              </w:rPr>
            </w:pPr>
            <w:r w:rsidRPr="0031173F">
              <w:rPr>
                <w:rFonts w:ascii="Californian FB" w:hAnsi="Californian FB"/>
                <w:b/>
              </w:rPr>
              <w:t>Preamble</w:t>
            </w:r>
          </w:p>
          <w:p w14:paraId="2D653C71" w14:textId="2F1A0EB2" w:rsidR="003D7F28" w:rsidRDefault="003D7F28">
            <w:pPr>
              <w:rPr>
                <w:rFonts w:ascii="Californian FB" w:hAnsi="Californian FB"/>
              </w:rPr>
            </w:pPr>
            <w:r>
              <w:rPr>
                <w:rFonts w:ascii="Californian FB" w:hAnsi="Californian FB"/>
              </w:rPr>
              <w:t>Crowley, “Freshman Composition: A Personal Essay” BB</w:t>
            </w:r>
          </w:p>
        </w:tc>
      </w:tr>
      <w:tr w:rsidR="003D7F28" w14:paraId="02F5AD9E" w14:textId="77777777" w:rsidTr="003D7F28">
        <w:tc>
          <w:tcPr>
            <w:tcW w:w="2906" w:type="dxa"/>
            <w:tcBorders>
              <w:top w:val="single" w:sz="4" w:space="0" w:color="auto"/>
              <w:left w:val="single" w:sz="4" w:space="0" w:color="auto"/>
              <w:bottom w:val="single" w:sz="4" w:space="0" w:color="auto"/>
              <w:right w:val="single" w:sz="4" w:space="0" w:color="auto"/>
            </w:tcBorders>
          </w:tcPr>
          <w:p w14:paraId="4FC431C8" w14:textId="4246ECC1" w:rsidR="003D7F28" w:rsidRDefault="003D7F28">
            <w:pPr>
              <w:autoSpaceDE w:val="0"/>
              <w:autoSpaceDN w:val="0"/>
              <w:adjustRightInd w:val="0"/>
              <w:rPr>
                <w:rFonts w:ascii="Californian FB" w:hAnsi="Californian FB" w:cs="Courier New"/>
              </w:rPr>
            </w:pPr>
            <w:r>
              <w:rPr>
                <w:rFonts w:ascii="Californian FB" w:hAnsi="Californian FB" w:cs="Courier New"/>
              </w:rPr>
              <w:t>Wednesday, January 14</w:t>
            </w:r>
          </w:p>
          <w:p w14:paraId="34B69442" w14:textId="77777777" w:rsidR="003D7F28" w:rsidRDefault="003D7F28">
            <w:pPr>
              <w:autoSpaceDE w:val="0"/>
              <w:autoSpaceDN w:val="0"/>
              <w:adjustRightInd w:val="0"/>
              <w:rPr>
                <w:rFonts w:ascii="Californian FB" w:hAnsi="Californian FB" w:cs="Courier New"/>
              </w:rPr>
            </w:pPr>
          </w:p>
        </w:tc>
        <w:tc>
          <w:tcPr>
            <w:tcW w:w="7439" w:type="dxa"/>
            <w:tcBorders>
              <w:top w:val="single" w:sz="4" w:space="0" w:color="auto"/>
              <w:left w:val="single" w:sz="4" w:space="0" w:color="auto"/>
              <w:bottom w:val="single" w:sz="4" w:space="0" w:color="auto"/>
              <w:right w:val="single" w:sz="4" w:space="0" w:color="auto"/>
            </w:tcBorders>
          </w:tcPr>
          <w:p w14:paraId="054F92AB" w14:textId="46526D17" w:rsidR="003D7F28" w:rsidRPr="00985961" w:rsidRDefault="003D7F28">
            <w:pPr>
              <w:rPr>
                <w:rFonts w:ascii="Californian FB" w:hAnsi="Californian FB"/>
              </w:rPr>
            </w:pPr>
            <w:r>
              <w:rPr>
                <w:rFonts w:ascii="Californian FB" w:hAnsi="Californian FB"/>
              </w:rPr>
              <w:t>Fort, “Form, Authority, and the Critical Essay” BB</w:t>
            </w:r>
          </w:p>
        </w:tc>
      </w:tr>
      <w:tr w:rsidR="003D7F28" w14:paraId="4CBD665D" w14:textId="77777777" w:rsidTr="003D7F28">
        <w:trPr>
          <w:trHeight w:val="152"/>
        </w:trPr>
        <w:tc>
          <w:tcPr>
            <w:tcW w:w="2906" w:type="dxa"/>
            <w:tcBorders>
              <w:top w:val="single" w:sz="4" w:space="0" w:color="auto"/>
              <w:left w:val="single" w:sz="4" w:space="0" w:color="auto"/>
              <w:bottom w:val="single" w:sz="4" w:space="0" w:color="auto"/>
              <w:right w:val="single" w:sz="4" w:space="0" w:color="auto"/>
            </w:tcBorders>
          </w:tcPr>
          <w:p w14:paraId="2612347B" w14:textId="03F53ABF" w:rsidR="003D7F28" w:rsidRDefault="003D7F28">
            <w:pPr>
              <w:autoSpaceDE w:val="0"/>
              <w:autoSpaceDN w:val="0"/>
              <w:adjustRightInd w:val="0"/>
              <w:rPr>
                <w:rFonts w:ascii="Californian FB" w:hAnsi="Californian FB" w:cs="Courier New"/>
              </w:rPr>
            </w:pPr>
            <w:r>
              <w:rPr>
                <w:rFonts w:ascii="Californian FB" w:hAnsi="Californian FB" w:cs="Courier New"/>
              </w:rPr>
              <w:t>Wednesday, January 21</w:t>
            </w:r>
          </w:p>
          <w:p w14:paraId="2374215D" w14:textId="77777777" w:rsidR="003D7F28" w:rsidRDefault="003D7F28">
            <w:pPr>
              <w:autoSpaceDE w:val="0"/>
              <w:autoSpaceDN w:val="0"/>
              <w:adjustRightInd w:val="0"/>
              <w:rPr>
                <w:rFonts w:ascii="Californian FB" w:hAnsi="Californian FB" w:cs="Courier New"/>
              </w:rPr>
            </w:pPr>
          </w:p>
        </w:tc>
        <w:tc>
          <w:tcPr>
            <w:tcW w:w="7439" w:type="dxa"/>
            <w:tcBorders>
              <w:top w:val="single" w:sz="4" w:space="0" w:color="auto"/>
              <w:left w:val="single" w:sz="4" w:space="0" w:color="auto"/>
              <w:bottom w:val="single" w:sz="4" w:space="0" w:color="auto"/>
              <w:right w:val="single" w:sz="4" w:space="0" w:color="auto"/>
            </w:tcBorders>
            <w:hideMark/>
          </w:tcPr>
          <w:p w14:paraId="3930ACA0" w14:textId="04C05792" w:rsidR="003D7F28" w:rsidRDefault="003D7F28">
            <w:pPr>
              <w:rPr>
                <w:rFonts w:ascii="Californian FB" w:hAnsi="Californian FB"/>
              </w:rPr>
            </w:pPr>
            <w:proofErr w:type="spellStart"/>
            <w:r>
              <w:rPr>
                <w:rFonts w:ascii="Californian FB" w:hAnsi="Californian FB"/>
              </w:rPr>
              <w:t>Sirc</w:t>
            </w:r>
            <w:proofErr w:type="spellEnd"/>
            <w:r>
              <w:rPr>
                <w:rFonts w:ascii="Californian FB" w:hAnsi="Californian FB"/>
              </w:rPr>
              <w:t>, “Godless Comp, Tortured Writing” BB</w:t>
            </w:r>
          </w:p>
        </w:tc>
      </w:tr>
      <w:tr w:rsidR="003D7F28" w14:paraId="49FC7437"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190CEA49" w14:textId="7B810BD3" w:rsidR="003D7F28" w:rsidRDefault="003D7F28">
            <w:pPr>
              <w:autoSpaceDE w:val="0"/>
              <w:autoSpaceDN w:val="0"/>
              <w:adjustRightInd w:val="0"/>
              <w:rPr>
                <w:rFonts w:ascii="Californian FB" w:hAnsi="Californian FB" w:cs="Courier New"/>
              </w:rPr>
            </w:pPr>
            <w:r>
              <w:rPr>
                <w:rFonts w:ascii="Californian FB" w:hAnsi="Californian FB" w:cs="Courier New"/>
              </w:rPr>
              <w:t>Monday, January 26</w:t>
            </w:r>
          </w:p>
        </w:tc>
        <w:tc>
          <w:tcPr>
            <w:tcW w:w="7439" w:type="dxa"/>
            <w:tcBorders>
              <w:top w:val="single" w:sz="4" w:space="0" w:color="auto"/>
              <w:left w:val="single" w:sz="4" w:space="0" w:color="auto"/>
              <w:bottom w:val="single" w:sz="4" w:space="0" w:color="auto"/>
              <w:right w:val="single" w:sz="4" w:space="0" w:color="auto"/>
            </w:tcBorders>
            <w:hideMark/>
          </w:tcPr>
          <w:p w14:paraId="1384CEC5" w14:textId="77777777" w:rsidR="003D7F28" w:rsidRDefault="003D7F28">
            <w:pPr>
              <w:rPr>
                <w:rFonts w:ascii="Californian FB" w:hAnsi="Californian FB"/>
                <w:b/>
              </w:rPr>
            </w:pPr>
            <w:r w:rsidRPr="00002CC0">
              <w:rPr>
                <w:rFonts w:ascii="Californian FB" w:hAnsi="Californian FB"/>
                <w:b/>
              </w:rPr>
              <w:t>Forward</w:t>
            </w:r>
          </w:p>
          <w:p w14:paraId="1F84A699" w14:textId="61C7D03C" w:rsidR="003D7F28" w:rsidRPr="00002CC0" w:rsidRDefault="003D7F28">
            <w:pPr>
              <w:rPr>
                <w:rFonts w:ascii="Californian FB" w:hAnsi="Californian FB"/>
              </w:rPr>
            </w:pPr>
            <w:r>
              <w:rPr>
                <w:rFonts w:ascii="Californian FB" w:hAnsi="Californian FB"/>
              </w:rPr>
              <w:t>Isocrates, “Against the Sophists”</w:t>
            </w:r>
            <w:r w:rsidR="00942FCC">
              <w:rPr>
                <w:rFonts w:ascii="Californian FB" w:hAnsi="Californian FB"/>
              </w:rPr>
              <w:t xml:space="preserve"> BB</w:t>
            </w:r>
          </w:p>
        </w:tc>
      </w:tr>
      <w:tr w:rsidR="003D7F28" w14:paraId="7C4F4D99" w14:textId="77777777" w:rsidTr="003D7F28">
        <w:tc>
          <w:tcPr>
            <w:tcW w:w="2906" w:type="dxa"/>
            <w:tcBorders>
              <w:top w:val="single" w:sz="4" w:space="0" w:color="auto"/>
              <w:left w:val="single" w:sz="4" w:space="0" w:color="auto"/>
              <w:bottom w:val="single" w:sz="4" w:space="0" w:color="auto"/>
              <w:right w:val="single" w:sz="4" w:space="0" w:color="auto"/>
            </w:tcBorders>
          </w:tcPr>
          <w:p w14:paraId="75033333"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Wednesday, January 28</w:t>
            </w:r>
          </w:p>
          <w:p w14:paraId="16D027D6" w14:textId="77777777" w:rsidR="003D7F28" w:rsidRDefault="003D7F28">
            <w:pPr>
              <w:autoSpaceDE w:val="0"/>
              <w:autoSpaceDN w:val="0"/>
              <w:adjustRightInd w:val="0"/>
              <w:rPr>
                <w:rFonts w:ascii="Californian FB" w:hAnsi="Californian FB" w:cs="Courier New"/>
              </w:rPr>
            </w:pPr>
          </w:p>
        </w:tc>
        <w:tc>
          <w:tcPr>
            <w:tcW w:w="7439" w:type="dxa"/>
            <w:tcBorders>
              <w:top w:val="single" w:sz="4" w:space="0" w:color="auto"/>
              <w:left w:val="single" w:sz="4" w:space="0" w:color="auto"/>
              <w:bottom w:val="single" w:sz="4" w:space="0" w:color="auto"/>
              <w:right w:val="single" w:sz="4" w:space="0" w:color="auto"/>
            </w:tcBorders>
            <w:hideMark/>
          </w:tcPr>
          <w:p w14:paraId="4A94FD68" w14:textId="44785E0C" w:rsidR="003D7F28" w:rsidRDefault="003D7F28" w:rsidP="008D2F91">
            <w:pPr>
              <w:rPr>
                <w:rFonts w:ascii="Californian FB" w:hAnsi="Californian FB"/>
              </w:rPr>
            </w:pPr>
            <w:proofErr w:type="spellStart"/>
            <w:r>
              <w:rPr>
                <w:rFonts w:ascii="Californian FB" w:hAnsi="Californian FB"/>
              </w:rPr>
              <w:t>Agamben</w:t>
            </w:r>
            <w:proofErr w:type="spellEnd"/>
            <w:r w:rsidR="008D2F91">
              <w:rPr>
                <w:rFonts w:ascii="Californian FB" w:hAnsi="Californian FB"/>
              </w:rPr>
              <w:t>, “What is an Apparatus?”</w:t>
            </w:r>
          </w:p>
        </w:tc>
      </w:tr>
      <w:tr w:rsidR="003D7F28" w14:paraId="02E818E7"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0960D062"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Monday, February 2</w:t>
            </w:r>
          </w:p>
        </w:tc>
        <w:tc>
          <w:tcPr>
            <w:tcW w:w="7439" w:type="dxa"/>
            <w:tcBorders>
              <w:top w:val="single" w:sz="4" w:space="0" w:color="auto"/>
              <w:left w:val="single" w:sz="4" w:space="0" w:color="auto"/>
              <w:bottom w:val="single" w:sz="4" w:space="0" w:color="auto"/>
              <w:right w:val="single" w:sz="4" w:space="0" w:color="auto"/>
            </w:tcBorders>
            <w:hideMark/>
          </w:tcPr>
          <w:p w14:paraId="6227055C" w14:textId="491C5672" w:rsidR="003D7F28" w:rsidRDefault="001229C6" w:rsidP="008B7A3F">
            <w:pPr>
              <w:rPr>
                <w:rFonts w:ascii="Californian FB" w:hAnsi="Californian FB"/>
              </w:rPr>
            </w:pPr>
            <w:proofErr w:type="spellStart"/>
            <w:r>
              <w:rPr>
                <w:rFonts w:ascii="Californian FB" w:hAnsi="Californian FB"/>
              </w:rPr>
              <w:t>Agamben</w:t>
            </w:r>
            <w:proofErr w:type="spellEnd"/>
            <w:r>
              <w:rPr>
                <w:rFonts w:ascii="Californian FB" w:hAnsi="Californian FB"/>
              </w:rPr>
              <w:t>, “What Does it Mean to be Contemporary?”</w:t>
            </w:r>
          </w:p>
        </w:tc>
      </w:tr>
      <w:tr w:rsidR="003D7F28" w14:paraId="73BEA32E"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1D100C78" w14:textId="5B2C65B1" w:rsidR="003D7F28" w:rsidRDefault="003D7F28">
            <w:pPr>
              <w:autoSpaceDE w:val="0"/>
              <w:autoSpaceDN w:val="0"/>
              <w:adjustRightInd w:val="0"/>
              <w:rPr>
                <w:rFonts w:ascii="Californian FB" w:hAnsi="Californian FB" w:cs="Courier New"/>
              </w:rPr>
            </w:pPr>
            <w:r>
              <w:rPr>
                <w:rFonts w:ascii="Californian FB" w:hAnsi="Californian FB" w:cs="Courier New"/>
              </w:rPr>
              <w:t>Wednesday, February 4</w:t>
            </w:r>
          </w:p>
        </w:tc>
        <w:tc>
          <w:tcPr>
            <w:tcW w:w="7439" w:type="dxa"/>
            <w:tcBorders>
              <w:top w:val="single" w:sz="4" w:space="0" w:color="auto"/>
              <w:left w:val="single" w:sz="4" w:space="0" w:color="auto"/>
              <w:bottom w:val="single" w:sz="4" w:space="0" w:color="auto"/>
              <w:right w:val="single" w:sz="4" w:space="0" w:color="auto"/>
            </w:tcBorders>
            <w:hideMark/>
          </w:tcPr>
          <w:p w14:paraId="0BBB1411" w14:textId="28458247" w:rsidR="003D7F28" w:rsidRDefault="001229C6">
            <w:pPr>
              <w:autoSpaceDE w:val="0"/>
              <w:autoSpaceDN w:val="0"/>
              <w:adjustRightInd w:val="0"/>
              <w:rPr>
                <w:rFonts w:ascii="Californian FB" w:hAnsi="Californian FB" w:cs="Courier New"/>
              </w:rPr>
            </w:pPr>
            <w:r>
              <w:rPr>
                <w:rFonts w:ascii="Californian FB" w:hAnsi="Californian FB"/>
              </w:rPr>
              <w:t>Burke, “</w:t>
            </w:r>
            <w:proofErr w:type="spellStart"/>
            <w:r>
              <w:rPr>
                <w:rFonts w:ascii="Californian FB" w:hAnsi="Californian FB"/>
              </w:rPr>
              <w:t>Dramatism</w:t>
            </w:r>
            <w:proofErr w:type="spellEnd"/>
            <w:r>
              <w:rPr>
                <w:rFonts w:ascii="Californian FB" w:hAnsi="Californian FB"/>
              </w:rPr>
              <w:t>”</w:t>
            </w:r>
          </w:p>
        </w:tc>
      </w:tr>
      <w:tr w:rsidR="003D7F28" w14:paraId="55155593"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738717B7"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Monday, February 9</w:t>
            </w:r>
          </w:p>
        </w:tc>
        <w:tc>
          <w:tcPr>
            <w:tcW w:w="7439" w:type="dxa"/>
            <w:tcBorders>
              <w:top w:val="single" w:sz="4" w:space="0" w:color="auto"/>
              <w:left w:val="single" w:sz="4" w:space="0" w:color="auto"/>
              <w:bottom w:val="single" w:sz="4" w:space="0" w:color="auto"/>
              <w:right w:val="single" w:sz="4" w:space="0" w:color="auto"/>
            </w:tcBorders>
            <w:hideMark/>
          </w:tcPr>
          <w:p w14:paraId="20A5B900" w14:textId="27E2A108" w:rsidR="003D7F28" w:rsidRDefault="00BC5399">
            <w:pPr>
              <w:autoSpaceDE w:val="0"/>
              <w:autoSpaceDN w:val="0"/>
              <w:adjustRightInd w:val="0"/>
              <w:rPr>
                <w:rFonts w:ascii="Californian FB" w:hAnsi="Californian FB" w:cs="Courier New"/>
              </w:rPr>
            </w:pPr>
            <w:r>
              <w:rPr>
                <w:rFonts w:ascii="Californian FB" w:hAnsi="Californian FB" w:cs="Courier New"/>
              </w:rPr>
              <w:t>Heather Ricker, “Violent Video Games”</w:t>
            </w:r>
          </w:p>
        </w:tc>
      </w:tr>
      <w:tr w:rsidR="003D7F28" w14:paraId="4CAFDCF8"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2E80DC2B"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Wednesday, February 11</w:t>
            </w:r>
          </w:p>
        </w:tc>
        <w:tc>
          <w:tcPr>
            <w:tcW w:w="7439" w:type="dxa"/>
            <w:tcBorders>
              <w:top w:val="single" w:sz="4" w:space="0" w:color="auto"/>
              <w:left w:val="single" w:sz="4" w:space="0" w:color="auto"/>
              <w:bottom w:val="single" w:sz="4" w:space="0" w:color="auto"/>
              <w:right w:val="single" w:sz="4" w:space="0" w:color="auto"/>
            </w:tcBorders>
            <w:hideMark/>
          </w:tcPr>
          <w:p w14:paraId="208B2973" w14:textId="18C963E9" w:rsidR="003D7F28" w:rsidRPr="00F1686D" w:rsidRDefault="001229C6" w:rsidP="001229C6">
            <w:pPr>
              <w:autoSpaceDE w:val="0"/>
              <w:autoSpaceDN w:val="0"/>
              <w:adjustRightInd w:val="0"/>
              <w:rPr>
                <w:rFonts w:ascii="Californian FB" w:hAnsi="Californian FB" w:cs="Courier New"/>
              </w:rPr>
            </w:pPr>
            <w:r>
              <w:rPr>
                <w:rFonts w:ascii="Californian FB" w:hAnsi="Californian FB" w:cs="Courier New"/>
              </w:rPr>
              <w:t>“Being There”</w:t>
            </w:r>
            <w:r w:rsidRPr="001E3B7A">
              <w:rPr>
                <w:rFonts w:ascii="Californian FB" w:hAnsi="Californian FB" w:cs="Courier New"/>
                <w:b/>
              </w:rPr>
              <w:t xml:space="preserve"> </w:t>
            </w:r>
            <w:r w:rsidR="00F1686D">
              <w:rPr>
                <w:rFonts w:ascii="Californian FB" w:hAnsi="Californian FB" w:cs="Courier New"/>
                <w:b/>
              </w:rPr>
              <w:t xml:space="preserve"> </w:t>
            </w:r>
            <w:r w:rsidR="00F1686D">
              <w:rPr>
                <w:rFonts w:ascii="Californian FB" w:hAnsi="Californian FB" w:cs="Courier New"/>
              </w:rPr>
              <w:t>BB</w:t>
            </w:r>
          </w:p>
        </w:tc>
      </w:tr>
      <w:tr w:rsidR="003D7F28" w14:paraId="66A0F5E2"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11BCEAFE" w14:textId="08BBBBDD" w:rsidR="003D7F28" w:rsidRDefault="003D7F28">
            <w:pPr>
              <w:autoSpaceDE w:val="0"/>
              <w:autoSpaceDN w:val="0"/>
              <w:adjustRightInd w:val="0"/>
              <w:rPr>
                <w:rFonts w:ascii="Californian FB" w:hAnsi="Californian FB" w:cs="Courier New"/>
              </w:rPr>
            </w:pPr>
            <w:r>
              <w:rPr>
                <w:rFonts w:ascii="Californian FB" w:hAnsi="Californian FB" w:cs="Courier New"/>
              </w:rPr>
              <w:t>Monday, February 16</w:t>
            </w:r>
          </w:p>
        </w:tc>
        <w:tc>
          <w:tcPr>
            <w:tcW w:w="7439" w:type="dxa"/>
            <w:tcBorders>
              <w:top w:val="single" w:sz="4" w:space="0" w:color="auto"/>
              <w:left w:val="single" w:sz="4" w:space="0" w:color="auto"/>
              <w:bottom w:val="single" w:sz="4" w:space="0" w:color="auto"/>
              <w:right w:val="single" w:sz="4" w:space="0" w:color="auto"/>
            </w:tcBorders>
            <w:hideMark/>
          </w:tcPr>
          <w:p w14:paraId="178FBE09" w14:textId="55B1A15A" w:rsidR="003D7F28" w:rsidRDefault="001229C6" w:rsidP="001229C6">
            <w:pPr>
              <w:rPr>
                <w:rFonts w:ascii="Californian FB" w:hAnsi="Californian FB"/>
              </w:rPr>
            </w:pPr>
            <w:r>
              <w:rPr>
                <w:rFonts w:ascii="Californian FB" w:hAnsi="Californian FB" w:cs="Courier New"/>
                <w:b/>
              </w:rPr>
              <w:t>Working Group Presentations</w:t>
            </w:r>
          </w:p>
        </w:tc>
      </w:tr>
      <w:tr w:rsidR="003D7F28" w14:paraId="6905515B"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4805D377" w14:textId="4847CA43" w:rsidR="003D7F28" w:rsidRDefault="003D7F28">
            <w:pPr>
              <w:autoSpaceDE w:val="0"/>
              <w:autoSpaceDN w:val="0"/>
              <w:adjustRightInd w:val="0"/>
              <w:rPr>
                <w:rFonts w:ascii="Californian FB" w:hAnsi="Californian FB" w:cs="Courier New"/>
              </w:rPr>
            </w:pPr>
            <w:r>
              <w:rPr>
                <w:rFonts w:ascii="Californian FB" w:hAnsi="Californian FB" w:cs="Courier New"/>
              </w:rPr>
              <w:t>Wednesday, February 18</w:t>
            </w:r>
          </w:p>
        </w:tc>
        <w:tc>
          <w:tcPr>
            <w:tcW w:w="7439" w:type="dxa"/>
            <w:tcBorders>
              <w:top w:val="single" w:sz="4" w:space="0" w:color="auto"/>
              <w:left w:val="single" w:sz="4" w:space="0" w:color="auto"/>
              <w:bottom w:val="single" w:sz="4" w:space="0" w:color="auto"/>
              <w:right w:val="single" w:sz="4" w:space="0" w:color="auto"/>
            </w:tcBorders>
            <w:hideMark/>
          </w:tcPr>
          <w:p w14:paraId="0EC45D77" w14:textId="77777777" w:rsidR="001229C6" w:rsidRPr="002B56C9" w:rsidRDefault="001229C6" w:rsidP="001229C6">
            <w:pPr>
              <w:rPr>
                <w:rFonts w:ascii="Californian FB" w:hAnsi="Californian FB"/>
                <w:b/>
              </w:rPr>
            </w:pPr>
            <w:r w:rsidRPr="002B56C9">
              <w:rPr>
                <w:rFonts w:ascii="Californian FB" w:hAnsi="Californian FB"/>
                <w:b/>
              </w:rPr>
              <w:t>Thesis</w:t>
            </w:r>
          </w:p>
          <w:p w14:paraId="228E64E8" w14:textId="3A95E183" w:rsidR="003D7F28" w:rsidRPr="00046074" w:rsidRDefault="00046074" w:rsidP="001229C6">
            <w:pPr>
              <w:rPr>
                <w:rFonts w:ascii="Californian FB" w:hAnsi="Californian FB"/>
              </w:rPr>
            </w:pPr>
            <w:r>
              <w:rPr>
                <w:rFonts w:ascii="Californian FB" w:hAnsi="Californian FB"/>
              </w:rPr>
              <w:t xml:space="preserve">Hesse, “Occasions, Sources, and Strategies” </w:t>
            </w:r>
            <w:r w:rsidRPr="00046074">
              <w:rPr>
                <w:rFonts w:ascii="Californian FB" w:hAnsi="Californian FB"/>
                <w:i/>
              </w:rPr>
              <w:t>First-Year Composition</w:t>
            </w:r>
          </w:p>
        </w:tc>
      </w:tr>
      <w:tr w:rsidR="003D7F28" w14:paraId="344CB1A9"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0C0F021A"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Monday, February 23</w:t>
            </w:r>
          </w:p>
        </w:tc>
        <w:tc>
          <w:tcPr>
            <w:tcW w:w="7439" w:type="dxa"/>
            <w:tcBorders>
              <w:top w:val="single" w:sz="4" w:space="0" w:color="auto"/>
              <w:left w:val="single" w:sz="4" w:space="0" w:color="auto"/>
              <w:bottom w:val="single" w:sz="4" w:space="0" w:color="auto"/>
              <w:right w:val="single" w:sz="4" w:space="0" w:color="auto"/>
            </w:tcBorders>
          </w:tcPr>
          <w:p w14:paraId="730EAE95" w14:textId="575C4C60" w:rsidR="003D7F28" w:rsidRDefault="00046074" w:rsidP="008D2F91">
            <w:pPr>
              <w:rPr>
                <w:rFonts w:ascii="Californian FB" w:hAnsi="Californian FB"/>
              </w:rPr>
            </w:pPr>
            <w:r>
              <w:rPr>
                <w:rFonts w:ascii="Californian FB" w:hAnsi="Californian FB"/>
              </w:rPr>
              <w:t xml:space="preserve">Villanueva, “Love of Language” </w:t>
            </w:r>
            <w:r w:rsidRPr="0095534B">
              <w:rPr>
                <w:rFonts w:ascii="Californian FB" w:hAnsi="Californian FB"/>
                <w:i/>
              </w:rPr>
              <w:t>First-Year Composition</w:t>
            </w:r>
          </w:p>
        </w:tc>
      </w:tr>
      <w:tr w:rsidR="003D7F28" w14:paraId="290611B0" w14:textId="77777777" w:rsidTr="008D2F91">
        <w:tc>
          <w:tcPr>
            <w:tcW w:w="2906" w:type="dxa"/>
            <w:tcBorders>
              <w:top w:val="single" w:sz="4" w:space="0" w:color="auto"/>
              <w:left w:val="single" w:sz="4" w:space="0" w:color="auto"/>
              <w:bottom w:val="single" w:sz="4" w:space="0" w:color="auto"/>
              <w:right w:val="single" w:sz="4" w:space="0" w:color="auto"/>
            </w:tcBorders>
            <w:hideMark/>
          </w:tcPr>
          <w:p w14:paraId="7D487B5B" w14:textId="77777777" w:rsidR="003D7F28" w:rsidRDefault="003D7F28">
            <w:pPr>
              <w:autoSpaceDE w:val="0"/>
              <w:autoSpaceDN w:val="0"/>
              <w:adjustRightInd w:val="0"/>
              <w:rPr>
                <w:rFonts w:ascii="Californian FB" w:hAnsi="Californian FB" w:cs="Courier New"/>
              </w:rPr>
            </w:pPr>
            <w:r>
              <w:rPr>
                <w:rFonts w:ascii="Californian FB" w:hAnsi="Californian FB" w:cs="Courier New"/>
              </w:rPr>
              <w:t>Wednesday, February 25</w:t>
            </w:r>
          </w:p>
        </w:tc>
        <w:tc>
          <w:tcPr>
            <w:tcW w:w="7439" w:type="dxa"/>
            <w:tcBorders>
              <w:top w:val="single" w:sz="4" w:space="0" w:color="auto"/>
              <w:left w:val="single" w:sz="4" w:space="0" w:color="auto"/>
              <w:bottom w:val="single" w:sz="4" w:space="0" w:color="auto"/>
              <w:right w:val="single" w:sz="4" w:space="0" w:color="auto"/>
            </w:tcBorders>
          </w:tcPr>
          <w:p w14:paraId="60B13F87" w14:textId="2889E2DE" w:rsidR="003D7F28" w:rsidRDefault="00690490">
            <w:pPr>
              <w:rPr>
                <w:rFonts w:ascii="Californian FB" w:hAnsi="Californian FB"/>
              </w:rPr>
            </w:pPr>
            <w:r>
              <w:rPr>
                <w:rFonts w:ascii="Californian FB" w:hAnsi="Californian FB"/>
              </w:rPr>
              <w:t xml:space="preserve">Reid, “Affinity and Affect” </w:t>
            </w:r>
            <w:r w:rsidRPr="0095534B">
              <w:rPr>
                <w:rFonts w:ascii="Californian FB" w:hAnsi="Californian FB"/>
                <w:i/>
              </w:rPr>
              <w:t>First-Year Composition</w:t>
            </w:r>
          </w:p>
        </w:tc>
      </w:tr>
      <w:tr w:rsidR="008D2F91" w14:paraId="66EC1D14"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68E1461B"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March 2</w:t>
            </w:r>
          </w:p>
        </w:tc>
        <w:tc>
          <w:tcPr>
            <w:tcW w:w="7439" w:type="dxa"/>
            <w:tcBorders>
              <w:top w:val="single" w:sz="4" w:space="0" w:color="auto"/>
              <w:left w:val="single" w:sz="4" w:space="0" w:color="auto"/>
              <w:bottom w:val="single" w:sz="4" w:space="0" w:color="auto"/>
              <w:right w:val="single" w:sz="4" w:space="0" w:color="auto"/>
            </w:tcBorders>
            <w:hideMark/>
          </w:tcPr>
          <w:p w14:paraId="254B6A5A" w14:textId="448F7E87" w:rsidR="008D2F91" w:rsidRDefault="00690490" w:rsidP="008D2F91">
            <w:r>
              <w:rPr>
                <w:rFonts w:ascii="Californian FB" w:hAnsi="Californian FB"/>
              </w:rPr>
              <w:t xml:space="preserve">Inoue “Grade-Less Writing Class” </w:t>
            </w:r>
            <w:r w:rsidRPr="0095534B">
              <w:rPr>
                <w:rFonts w:ascii="Californian FB" w:hAnsi="Californian FB"/>
                <w:i/>
              </w:rPr>
              <w:t>First-Year Composition</w:t>
            </w:r>
          </w:p>
        </w:tc>
      </w:tr>
      <w:tr w:rsidR="008D2F91" w14:paraId="6EF28241"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0B247B49"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March 4</w:t>
            </w:r>
          </w:p>
        </w:tc>
        <w:tc>
          <w:tcPr>
            <w:tcW w:w="7439" w:type="dxa"/>
            <w:tcBorders>
              <w:top w:val="single" w:sz="4" w:space="0" w:color="auto"/>
              <w:left w:val="single" w:sz="4" w:space="0" w:color="auto"/>
              <w:bottom w:val="single" w:sz="4" w:space="0" w:color="auto"/>
              <w:right w:val="single" w:sz="4" w:space="0" w:color="auto"/>
            </w:tcBorders>
            <w:hideMark/>
          </w:tcPr>
          <w:p w14:paraId="119A4C08" w14:textId="6F35DE15" w:rsidR="008D2F91" w:rsidRDefault="001229C6" w:rsidP="008D2F91">
            <w:pPr>
              <w:autoSpaceDE w:val="0"/>
              <w:autoSpaceDN w:val="0"/>
              <w:adjustRightInd w:val="0"/>
              <w:rPr>
                <w:rFonts w:ascii="Californian FB" w:hAnsi="Californian FB" w:cs="Courier New"/>
              </w:rPr>
            </w:pPr>
            <w:proofErr w:type="spellStart"/>
            <w:r>
              <w:rPr>
                <w:rFonts w:ascii="Californian FB" w:hAnsi="Californian FB" w:cs="Courier New"/>
              </w:rPr>
              <w:t>Coxwell</w:t>
            </w:r>
            <w:proofErr w:type="spellEnd"/>
            <w:r>
              <w:rPr>
                <w:rFonts w:ascii="Californian FB" w:hAnsi="Californian FB" w:cs="Courier New"/>
              </w:rPr>
              <w:t>-Teague and Lunsford, “Cornucopia” First-Year Composition</w:t>
            </w:r>
          </w:p>
        </w:tc>
      </w:tr>
      <w:tr w:rsidR="008D2F91" w14:paraId="518BEED3"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687BEFB9"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March 9</w:t>
            </w:r>
          </w:p>
        </w:tc>
        <w:tc>
          <w:tcPr>
            <w:tcW w:w="7439" w:type="dxa"/>
            <w:tcBorders>
              <w:top w:val="single" w:sz="4" w:space="0" w:color="auto"/>
              <w:left w:val="single" w:sz="4" w:space="0" w:color="auto"/>
              <w:bottom w:val="single" w:sz="4" w:space="0" w:color="auto"/>
              <w:right w:val="single" w:sz="4" w:space="0" w:color="auto"/>
            </w:tcBorders>
            <w:hideMark/>
          </w:tcPr>
          <w:p w14:paraId="75A86CA3" w14:textId="7532F242" w:rsidR="008D2F91" w:rsidRDefault="008D2F91" w:rsidP="008D2F91">
            <w:pPr>
              <w:rPr>
                <w:rFonts w:ascii="Californian FB" w:hAnsi="Californian FB"/>
              </w:rPr>
            </w:pPr>
            <w:r>
              <w:rPr>
                <w:rFonts w:ascii="Californian FB" w:hAnsi="Californian FB" w:cs="Courier New"/>
              </w:rPr>
              <w:t>Rice, “Networked Assessment” on BB.</w:t>
            </w:r>
          </w:p>
        </w:tc>
      </w:tr>
      <w:tr w:rsidR="008D2F91" w14:paraId="6CCE8A22"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0055EB6C"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March 11</w:t>
            </w:r>
          </w:p>
        </w:tc>
        <w:tc>
          <w:tcPr>
            <w:tcW w:w="7439" w:type="dxa"/>
            <w:tcBorders>
              <w:top w:val="single" w:sz="4" w:space="0" w:color="auto"/>
              <w:left w:val="single" w:sz="4" w:space="0" w:color="auto"/>
              <w:bottom w:val="single" w:sz="4" w:space="0" w:color="auto"/>
              <w:right w:val="single" w:sz="4" w:space="0" w:color="auto"/>
            </w:tcBorders>
            <w:hideMark/>
          </w:tcPr>
          <w:p w14:paraId="7B354EBF" w14:textId="208C7D35" w:rsidR="008D2F91" w:rsidRDefault="008D2F91" w:rsidP="008D2F91">
            <w:pPr>
              <w:rPr>
                <w:rFonts w:ascii="Californian FB" w:hAnsi="Californian FB"/>
              </w:rPr>
            </w:pPr>
            <w:r>
              <w:rPr>
                <w:rFonts w:ascii="Californian FB" w:hAnsi="Californian FB"/>
              </w:rPr>
              <w:t xml:space="preserve">Anson, “Black Holes” </w:t>
            </w:r>
            <w:r w:rsidRPr="0095534B">
              <w:rPr>
                <w:rFonts w:ascii="Californian FB" w:hAnsi="Californian FB"/>
                <w:i/>
              </w:rPr>
              <w:t>Race and Writing Assessment</w:t>
            </w:r>
          </w:p>
        </w:tc>
      </w:tr>
      <w:tr w:rsidR="008D2F91" w14:paraId="04C378E3"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4A961E9B"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March 23</w:t>
            </w:r>
          </w:p>
        </w:tc>
        <w:tc>
          <w:tcPr>
            <w:tcW w:w="7439" w:type="dxa"/>
            <w:tcBorders>
              <w:top w:val="single" w:sz="4" w:space="0" w:color="auto"/>
              <w:left w:val="single" w:sz="4" w:space="0" w:color="auto"/>
              <w:bottom w:val="single" w:sz="4" w:space="0" w:color="auto"/>
              <w:right w:val="single" w:sz="4" w:space="0" w:color="auto"/>
            </w:tcBorders>
          </w:tcPr>
          <w:p w14:paraId="224148AD" w14:textId="7A1147E8" w:rsidR="008D2F91" w:rsidRPr="00E96B34" w:rsidRDefault="008D2F91" w:rsidP="008D2F91">
            <w:pPr>
              <w:rPr>
                <w:rFonts w:ascii="Californian FB" w:hAnsi="Californian FB"/>
              </w:rPr>
            </w:pPr>
            <w:proofErr w:type="spellStart"/>
            <w:r>
              <w:rPr>
                <w:rFonts w:ascii="Californian FB" w:hAnsi="Californian FB"/>
              </w:rPr>
              <w:t>Balester</w:t>
            </w:r>
            <w:proofErr w:type="spellEnd"/>
            <w:r>
              <w:rPr>
                <w:rFonts w:ascii="Californian FB" w:hAnsi="Californian FB"/>
              </w:rPr>
              <w:t xml:space="preserve">, “How Writing Rubrics Fail” </w:t>
            </w:r>
            <w:r w:rsidRPr="0095534B">
              <w:rPr>
                <w:rFonts w:ascii="Californian FB" w:hAnsi="Californian FB"/>
                <w:i/>
              </w:rPr>
              <w:t>Race and Writing Assessment</w:t>
            </w:r>
          </w:p>
        </w:tc>
      </w:tr>
      <w:tr w:rsidR="008D2F91" w14:paraId="40799ABD"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5A014CB8"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March 25</w:t>
            </w:r>
          </w:p>
        </w:tc>
        <w:tc>
          <w:tcPr>
            <w:tcW w:w="7439" w:type="dxa"/>
            <w:tcBorders>
              <w:top w:val="single" w:sz="4" w:space="0" w:color="auto"/>
              <w:left w:val="single" w:sz="4" w:space="0" w:color="auto"/>
              <w:bottom w:val="single" w:sz="4" w:space="0" w:color="auto"/>
              <w:right w:val="single" w:sz="4" w:space="0" w:color="auto"/>
            </w:tcBorders>
            <w:hideMark/>
          </w:tcPr>
          <w:p w14:paraId="7EE907C8" w14:textId="7A7012E3" w:rsidR="008D2F91" w:rsidRDefault="008D2F91" w:rsidP="008D2F91">
            <w:proofErr w:type="spellStart"/>
            <w:r>
              <w:rPr>
                <w:rFonts w:ascii="Californian FB" w:hAnsi="Californian FB"/>
              </w:rPr>
              <w:t>Behm</w:t>
            </w:r>
            <w:proofErr w:type="spellEnd"/>
            <w:r>
              <w:rPr>
                <w:rFonts w:ascii="Californian FB" w:hAnsi="Californian FB"/>
              </w:rPr>
              <w:t xml:space="preserve"> and Miller, “Fourth Wave Assessment” </w:t>
            </w:r>
            <w:r w:rsidRPr="0095534B">
              <w:rPr>
                <w:rFonts w:ascii="Californian FB" w:hAnsi="Californian FB"/>
                <w:i/>
              </w:rPr>
              <w:t>Race and Writing Assessment</w:t>
            </w:r>
          </w:p>
        </w:tc>
      </w:tr>
      <w:tr w:rsidR="008D2F91" w14:paraId="26D6BE39"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14321C54"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March 30</w:t>
            </w:r>
          </w:p>
        </w:tc>
        <w:tc>
          <w:tcPr>
            <w:tcW w:w="7439" w:type="dxa"/>
            <w:tcBorders>
              <w:top w:val="single" w:sz="4" w:space="0" w:color="auto"/>
              <w:left w:val="single" w:sz="4" w:space="0" w:color="auto"/>
              <w:bottom w:val="single" w:sz="4" w:space="0" w:color="auto"/>
              <w:right w:val="single" w:sz="4" w:space="0" w:color="auto"/>
            </w:tcBorders>
            <w:hideMark/>
          </w:tcPr>
          <w:p w14:paraId="617589EC" w14:textId="4D981DCE" w:rsidR="008D2F91" w:rsidRDefault="008D2F91" w:rsidP="008D2F91">
            <w:pPr>
              <w:rPr>
                <w:rFonts w:ascii="Californian FB" w:hAnsi="Californian FB"/>
              </w:rPr>
            </w:pPr>
            <w:r>
              <w:t xml:space="preserve">Ferry, “Knowledge Work” </w:t>
            </w:r>
            <w:r w:rsidRPr="0095534B">
              <w:rPr>
                <w:i/>
              </w:rPr>
              <w:t>Tenured Bosses and Disposable Teachers</w:t>
            </w:r>
          </w:p>
        </w:tc>
      </w:tr>
      <w:tr w:rsidR="008D2F91" w14:paraId="3BFBE757"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174C4F93"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April 1</w:t>
            </w:r>
          </w:p>
        </w:tc>
        <w:tc>
          <w:tcPr>
            <w:tcW w:w="7439" w:type="dxa"/>
            <w:tcBorders>
              <w:top w:val="single" w:sz="4" w:space="0" w:color="auto"/>
              <w:left w:val="single" w:sz="4" w:space="0" w:color="auto"/>
              <w:bottom w:val="single" w:sz="4" w:space="0" w:color="auto"/>
              <w:right w:val="single" w:sz="4" w:space="0" w:color="auto"/>
            </w:tcBorders>
            <w:hideMark/>
          </w:tcPr>
          <w:p w14:paraId="65957D16" w14:textId="7603C3AA" w:rsidR="008D2F91" w:rsidRDefault="00C01D39" w:rsidP="008D2F91">
            <w:pPr>
              <w:rPr>
                <w:rFonts w:ascii="Californian FB" w:hAnsi="Californian FB"/>
              </w:rPr>
            </w:pPr>
            <w:r>
              <w:rPr>
                <w:rFonts w:ascii="Californian FB" w:hAnsi="Californian FB"/>
              </w:rPr>
              <w:t xml:space="preserve">Carter, “Bureaucratic Essentialism” </w:t>
            </w:r>
            <w:r w:rsidRPr="008D2F91">
              <w:rPr>
                <w:rFonts w:ascii="Californian FB" w:hAnsi="Californian FB"/>
                <w:i/>
              </w:rPr>
              <w:t>Tenured Bosses and Disposable Teachers</w:t>
            </w:r>
          </w:p>
        </w:tc>
      </w:tr>
      <w:tr w:rsidR="008D2F91" w14:paraId="7C0AF292"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49E6C228"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April 6</w:t>
            </w:r>
          </w:p>
        </w:tc>
        <w:tc>
          <w:tcPr>
            <w:tcW w:w="7439" w:type="dxa"/>
            <w:tcBorders>
              <w:top w:val="single" w:sz="4" w:space="0" w:color="auto"/>
              <w:left w:val="single" w:sz="4" w:space="0" w:color="auto"/>
              <w:bottom w:val="single" w:sz="4" w:space="0" w:color="auto"/>
              <w:right w:val="single" w:sz="4" w:space="0" w:color="auto"/>
            </w:tcBorders>
            <w:hideMark/>
          </w:tcPr>
          <w:p w14:paraId="34B3524C" w14:textId="2C0FB9F7" w:rsidR="008D2F91" w:rsidRDefault="00C01D39" w:rsidP="008D2F91">
            <w:pPr>
              <w:rPr>
                <w:rFonts w:ascii="Californian FB" w:hAnsi="Californian FB"/>
              </w:rPr>
            </w:pPr>
            <w:r>
              <w:rPr>
                <w:rFonts w:ascii="Californian FB" w:hAnsi="Californian FB"/>
              </w:rPr>
              <w:t xml:space="preserve">Watkins, “Future of English Departments” </w:t>
            </w:r>
            <w:r w:rsidRPr="008D2F91">
              <w:rPr>
                <w:rFonts w:ascii="Californian FB" w:hAnsi="Californian FB"/>
                <w:i/>
              </w:rPr>
              <w:t>Tenured Bosses and Disposable Teachers</w:t>
            </w:r>
          </w:p>
        </w:tc>
      </w:tr>
      <w:tr w:rsidR="008D2F91" w14:paraId="76CFED42"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4B08BF41"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April 8</w:t>
            </w:r>
          </w:p>
        </w:tc>
        <w:tc>
          <w:tcPr>
            <w:tcW w:w="7439" w:type="dxa"/>
            <w:tcBorders>
              <w:top w:val="single" w:sz="4" w:space="0" w:color="auto"/>
              <w:left w:val="single" w:sz="4" w:space="0" w:color="auto"/>
              <w:bottom w:val="single" w:sz="4" w:space="0" w:color="auto"/>
              <w:right w:val="single" w:sz="4" w:space="0" w:color="auto"/>
            </w:tcBorders>
            <w:hideMark/>
          </w:tcPr>
          <w:p w14:paraId="299DEFF7" w14:textId="67472BEA" w:rsidR="008D2F91" w:rsidRDefault="008D2F91" w:rsidP="008D2F91">
            <w:pPr>
              <w:rPr>
                <w:rFonts w:ascii="Californian FB" w:hAnsi="Californian FB"/>
              </w:rPr>
            </w:pPr>
            <w:r>
              <w:rPr>
                <w:rFonts w:ascii="Californian FB" w:hAnsi="Californian FB"/>
              </w:rPr>
              <w:t>Scott, “Democracy” Blackboard</w:t>
            </w:r>
          </w:p>
        </w:tc>
      </w:tr>
      <w:tr w:rsidR="008D2F91" w14:paraId="56A9A819"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21CDE37B"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April 13</w:t>
            </w:r>
          </w:p>
        </w:tc>
        <w:tc>
          <w:tcPr>
            <w:tcW w:w="7439" w:type="dxa"/>
            <w:tcBorders>
              <w:top w:val="single" w:sz="4" w:space="0" w:color="auto"/>
              <w:left w:val="single" w:sz="4" w:space="0" w:color="auto"/>
              <w:bottom w:val="single" w:sz="4" w:space="0" w:color="auto"/>
              <w:right w:val="single" w:sz="4" w:space="0" w:color="auto"/>
            </w:tcBorders>
            <w:hideMark/>
          </w:tcPr>
          <w:p w14:paraId="729CABBD" w14:textId="6291D0AC" w:rsidR="008D2F91" w:rsidRDefault="008D2F91" w:rsidP="008D2F91">
            <w:r>
              <w:t>Working Group Presentation on Assessment: Theory</w:t>
            </w:r>
          </w:p>
        </w:tc>
      </w:tr>
      <w:tr w:rsidR="008D2F91" w14:paraId="2484727F"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45A2B381"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April 15</w:t>
            </w:r>
          </w:p>
        </w:tc>
        <w:tc>
          <w:tcPr>
            <w:tcW w:w="7439" w:type="dxa"/>
            <w:tcBorders>
              <w:top w:val="single" w:sz="4" w:space="0" w:color="auto"/>
              <w:left w:val="single" w:sz="4" w:space="0" w:color="auto"/>
              <w:bottom w:val="single" w:sz="4" w:space="0" w:color="auto"/>
              <w:right w:val="single" w:sz="4" w:space="0" w:color="auto"/>
            </w:tcBorders>
            <w:hideMark/>
          </w:tcPr>
          <w:p w14:paraId="0DCD2F56" w14:textId="4400DF49" w:rsidR="008D2F91" w:rsidRDefault="008D2F91" w:rsidP="008D2F91">
            <w:r>
              <w:t>Working Group Presentation on Assessment: Research</w:t>
            </w:r>
          </w:p>
        </w:tc>
      </w:tr>
      <w:tr w:rsidR="008D2F91" w14:paraId="391FB9B2"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082946E2" w14:textId="77777777" w:rsidR="008D2F91" w:rsidRDefault="008D2F91" w:rsidP="008D2F91">
            <w:pPr>
              <w:autoSpaceDE w:val="0"/>
              <w:autoSpaceDN w:val="0"/>
              <w:adjustRightInd w:val="0"/>
              <w:rPr>
                <w:rFonts w:ascii="Californian FB" w:hAnsi="Californian FB" w:cs="Courier New"/>
              </w:rPr>
            </w:pPr>
            <w:r>
              <w:rPr>
                <w:rFonts w:ascii="Californian FB" w:hAnsi="Californian FB" w:cs="Courier New"/>
              </w:rPr>
              <w:t>Monday, April 20</w:t>
            </w:r>
          </w:p>
        </w:tc>
        <w:tc>
          <w:tcPr>
            <w:tcW w:w="7439" w:type="dxa"/>
            <w:tcBorders>
              <w:top w:val="single" w:sz="4" w:space="0" w:color="auto"/>
              <w:left w:val="single" w:sz="4" w:space="0" w:color="auto"/>
              <w:bottom w:val="single" w:sz="4" w:space="0" w:color="auto"/>
              <w:right w:val="single" w:sz="4" w:space="0" w:color="auto"/>
            </w:tcBorders>
            <w:hideMark/>
          </w:tcPr>
          <w:p w14:paraId="3291104A" w14:textId="7FC15635" w:rsidR="008D2F91" w:rsidRDefault="008D2F91" w:rsidP="008D2F91">
            <w:pPr>
              <w:rPr>
                <w:rFonts w:ascii="Californian FB" w:hAnsi="Californian FB"/>
              </w:rPr>
            </w:pPr>
            <w:r>
              <w:rPr>
                <w:rFonts w:ascii="Californian FB" w:hAnsi="Californian FB"/>
              </w:rPr>
              <w:t>Working Group Presentations on Assessment: Pedagogy</w:t>
            </w:r>
          </w:p>
        </w:tc>
      </w:tr>
      <w:tr w:rsidR="008D2F91" w14:paraId="190C9C94" w14:textId="77777777" w:rsidTr="003D7F28">
        <w:tc>
          <w:tcPr>
            <w:tcW w:w="2906" w:type="dxa"/>
            <w:tcBorders>
              <w:top w:val="single" w:sz="4" w:space="0" w:color="auto"/>
              <w:left w:val="single" w:sz="4" w:space="0" w:color="auto"/>
              <w:bottom w:val="single" w:sz="4" w:space="0" w:color="auto"/>
              <w:right w:val="single" w:sz="4" w:space="0" w:color="auto"/>
            </w:tcBorders>
            <w:hideMark/>
          </w:tcPr>
          <w:p w14:paraId="1123B6B7" w14:textId="43CACDAC" w:rsidR="008D2F91" w:rsidRDefault="008D2F91" w:rsidP="008D2F91">
            <w:pPr>
              <w:autoSpaceDE w:val="0"/>
              <w:autoSpaceDN w:val="0"/>
              <w:adjustRightInd w:val="0"/>
              <w:rPr>
                <w:rFonts w:ascii="Californian FB" w:hAnsi="Californian FB" w:cs="Courier New"/>
              </w:rPr>
            </w:pPr>
            <w:r>
              <w:rPr>
                <w:rFonts w:ascii="Californian FB" w:hAnsi="Californian FB" w:cs="Courier New"/>
              </w:rPr>
              <w:t>Wednesday, April 22</w:t>
            </w:r>
          </w:p>
        </w:tc>
        <w:tc>
          <w:tcPr>
            <w:tcW w:w="7439" w:type="dxa"/>
            <w:tcBorders>
              <w:top w:val="single" w:sz="4" w:space="0" w:color="auto"/>
              <w:left w:val="single" w:sz="4" w:space="0" w:color="auto"/>
              <w:bottom w:val="single" w:sz="4" w:space="0" w:color="auto"/>
              <w:right w:val="single" w:sz="4" w:space="0" w:color="auto"/>
            </w:tcBorders>
            <w:hideMark/>
          </w:tcPr>
          <w:p w14:paraId="55E98F78" w14:textId="77777777" w:rsidR="008D2F91" w:rsidRPr="008D2F91" w:rsidRDefault="008D2F91" w:rsidP="008D2F91">
            <w:pPr>
              <w:rPr>
                <w:rFonts w:ascii="Californian FB" w:hAnsi="Californian FB"/>
                <w:b/>
              </w:rPr>
            </w:pPr>
            <w:r w:rsidRPr="0031173F">
              <w:rPr>
                <w:rFonts w:ascii="Californian FB" w:hAnsi="Californian FB"/>
                <w:b/>
              </w:rPr>
              <w:t>Postscript</w:t>
            </w:r>
          </w:p>
          <w:p w14:paraId="222534D1" w14:textId="2FDFC022" w:rsidR="008D2F91" w:rsidRDefault="008D2F91" w:rsidP="008D2F91">
            <w:pPr>
              <w:rPr>
                <w:rFonts w:ascii="Californian FB" w:hAnsi="Californian FB"/>
              </w:rPr>
            </w:pPr>
            <w:r>
              <w:rPr>
                <w:rFonts w:ascii="Californian FB" w:hAnsi="Californian FB"/>
              </w:rPr>
              <w:t>Final Review</w:t>
            </w:r>
          </w:p>
        </w:tc>
      </w:tr>
    </w:tbl>
    <w:p w14:paraId="2482F200" w14:textId="77777777" w:rsidR="00E05773" w:rsidRDefault="00E05773"/>
    <w:p w14:paraId="356F24C4" w14:textId="0FB13980" w:rsidR="0064250C" w:rsidRDefault="0064250C"/>
    <w:sectPr w:rsidR="0064250C" w:rsidSect="00736B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fornian FB">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D2512"/>
    <w:multiLevelType w:val="hybridMultilevel"/>
    <w:tmpl w:val="751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73"/>
    <w:rsid w:val="00002CC0"/>
    <w:rsid w:val="00046074"/>
    <w:rsid w:val="00056420"/>
    <w:rsid w:val="000D0D89"/>
    <w:rsid w:val="001229C6"/>
    <w:rsid w:val="001702FC"/>
    <w:rsid w:val="001E3B7A"/>
    <w:rsid w:val="001F60C0"/>
    <w:rsid w:val="00261755"/>
    <w:rsid w:val="002623CF"/>
    <w:rsid w:val="0029774B"/>
    <w:rsid w:val="002B56C9"/>
    <w:rsid w:val="0030587E"/>
    <w:rsid w:val="0031173F"/>
    <w:rsid w:val="003150E4"/>
    <w:rsid w:val="00342AF5"/>
    <w:rsid w:val="00367EE6"/>
    <w:rsid w:val="00387A42"/>
    <w:rsid w:val="00396523"/>
    <w:rsid w:val="003D6E69"/>
    <w:rsid w:val="003D7F28"/>
    <w:rsid w:val="00535ED2"/>
    <w:rsid w:val="00541EB7"/>
    <w:rsid w:val="00586EFB"/>
    <w:rsid w:val="005879BE"/>
    <w:rsid w:val="00590E68"/>
    <w:rsid w:val="005A46FE"/>
    <w:rsid w:val="005B1D16"/>
    <w:rsid w:val="005D2C34"/>
    <w:rsid w:val="005D2FC6"/>
    <w:rsid w:val="006211A8"/>
    <w:rsid w:val="00623F53"/>
    <w:rsid w:val="00630923"/>
    <w:rsid w:val="00640BA3"/>
    <w:rsid w:val="0064250C"/>
    <w:rsid w:val="00690490"/>
    <w:rsid w:val="006B14E0"/>
    <w:rsid w:val="006C04E0"/>
    <w:rsid w:val="00736B0C"/>
    <w:rsid w:val="00761860"/>
    <w:rsid w:val="00763933"/>
    <w:rsid w:val="008846F8"/>
    <w:rsid w:val="008A5A0F"/>
    <w:rsid w:val="008B7A3F"/>
    <w:rsid w:val="008D2F91"/>
    <w:rsid w:val="00925480"/>
    <w:rsid w:val="00942FCC"/>
    <w:rsid w:val="0095534B"/>
    <w:rsid w:val="00985961"/>
    <w:rsid w:val="0099150A"/>
    <w:rsid w:val="009D7DF9"/>
    <w:rsid w:val="00A56024"/>
    <w:rsid w:val="00A704A5"/>
    <w:rsid w:val="00A82589"/>
    <w:rsid w:val="00AD1459"/>
    <w:rsid w:val="00AE21F7"/>
    <w:rsid w:val="00AF0A52"/>
    <w:rsid w:val="00B028F5"/>
    <w:rsid w:val="00B21561"/>
    <w:rsid w:val="00B5653A"/>
    <w:rsid w:val="00B575EE"/>
    <w:rsid w:val="00B647C7"/>
    <w:rsid w:val="00BC5399"/>
    <w:rsid w:val="00C01D39"/>
    <w:rsid w:val="00C07ED5"/>
    <w:rsid w:val="00C7130F"/>
    <w:rsid w:val="00C76E1B"/>
    <w:rsid w:val="00CC7B28"/>
    <w:rsid w:val="00D2688F"/>
    <w:rsid w:val="00D26BB4"/>
    <w:rsid w:val="00DA203C"/>
    <w:rsid w:val="00DF4B8D"/>
    <w:rsid w:val="00DF58CB"/>
    <w:rsid w:val="00E05773"/>
    <w:rsid w:val="00E266A4"/>
    <w:rsid w:val="00E51922"/>
    <w:rsid w:val="00E6272F"/>
    <w:rsid w:val="00E96B34"/>
    <w:rsid w:val="00EB686D"/>
    <w:rsid w:val="00EB7D89"/>
    <w:rsid w:val="00EC1069"/>
    <w:rsid w:val="00EE78E9"/>
    <w:rsid w:val="00F05414"/>
    <w:rsid w:val="00F1686D"/>
    <w:rsid w:val="00F17ECC"/>
    <w:rsid w:val="00F37532"/>
    <w:rsid w:val="00F62185"/>
    <w:rsid w:val="00F6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73EB"/>
  <w14:defaultImageDpi w14:val="300"/>
  <w15:docId w15:val="{136E6DD2-A1E8-4481-896B-05FFF7DD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72F"/>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6FE"/>
    <w:rPr>
      <w:color w:val="0000FF" w:themeColor="hyperlink"/>
      <w:u w:val="single"/>
    </w:rPr>
  </w:style>
  <w:style w:type="paragraph" w:styleId="ListParagraph">
    <w:name w:val="List Paragraph"/>
    <w:basedOn w:val="Normal"/>
    <w:uiPriority w:val="34"/>
    <w:qFormat/>
    <w:rsid w:val="00F37532"/>
    <w:pPr>
      <w:ind w:left="720"/>
      <w:contextualSpacing/>
    </w:pPr>
  </w:style>
  <w:style w:type="character" w:styleId="CommentReference">
    <w:name w:val="annotation reference"/>
    <w:basedOn w:val="DefaultParagraphFont"/>
    <w:uiPriority w:val="99"/>
    <w:semiHidden/>
    <w:unhideWhenUsed/>
    <w:rsid w:val="003D7F28"/>
    <w:rPr>
      <w:sz w:val="16"/>
      <w:szCs w:val="16"/>
    </w:rPr>
  </w:style>
  <w:style w:type="paragraph" w:styleId="CommentText">
    <w:name w:val="annotation text"/>
    <w:basedOn w:val="Normal"/>
    <w:link w:val="CommentTextChar"/>
    <w:uiPriority w:val="99"/>
    <w:semiHidden/>
    <w:unhideWhenUsed/>
    <w:rsid w:val="003D7F28"/>
    <w:rPr>
      <w:sz w:val="20"/>
      <w:szCs w:val="20"/>
    </w:rPr>
  </w:style>
  <w:style w:type="character" w:customStyle="1" w:styleId="CommentTextChar">
    <w:name w:val="Comment Text Char"/>
    <w:basedOn w:val="DefaultParagraphFont"/>
    <w:link w:val="CommentText"/>
    <w:uiPriority w:val="99"/>
    <w:semiHidden/>
    <w:rsid w:val="003D7F28"/>
    <w:rPr>
      <w:sz w:val="20"/>
      <w:szCs w:val="20"/>
    </w:rPr>
  </w:style>
  <w:style w:type="paragraph" w:styleId="CommentSubject">
    <w:name w:val="annotation subject"/>
    <w:basedOn w:val="CommentText"/>
    <w:next w:val="CommentText"/>
    <w:link w:val="CommentSubjectChar"/>
    <w:uiPriority w:val="99"/>
    <w:semiHidden/>
    <w:unhideWhenUsed/>
    <w:rsid w:val="003D7F28"/>
    <w:rPr>
      <w:b/>
      <w:bCs/>
    </w:rPr>
  </w:style>
  <w:style w:type="character" w:customStyle="1" w:styleId="CommentSubjectChar">
    <w:name w:val="Comment Subject Char"/>
    <w:basedOn w:val="CommentTextChar"/>
    <w:link w:val="CommentSubject"/>
    <w:uiPriority w:val="99"/>
    <w:semiHidden/>
    <w:rsid w:val="003D7F28"/>
    <w:rPr>
      <w:b/>
      <w:bCs/>
      <w:sz w:val="20"/>
      <w:szCs w:val="20"/>
    </w:rPr>
  </w:style>
  <w:style w:type="paragraph" w:styleId="BalloonText">
    <w:name w:val="Balloon Text"/>
    <w:basedOn w:val="Normal"/>
    <w:link w:val="BalloonTextChar"/>
    <w:uiPriority w:val="99"/>
    <w:semiHidden/>
    <w:unhideWhenUsed/>
    <w:rsid w:val="003D7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6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Beasley@un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James</dc:creator>
  <cp:keywords/>
  <dc:description/>
  <cp:lastModifiedBy>jimkim1995</cp:lastModifiedBy>
  <cp:revision>3</cp:revision>
  <dcterms:created xsi:type="dcterms:W3CDTF">2015-08-06T20:21:00Z</dcterms:created>
  <dcterms:modified xsi:type="dcterms:W3CDTF">2015-08-06T20:21:00Z</dcterms:modified>
</cp:coreProperties>
</file>